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1"/>
          <w:numId w:val="0"/>
        </w:numPr>
        <w:kinsoku/>
        <w:wordWrap/>
        <w:overflowPunct/>
        <w:topLinePunct w:val="0"/>
        <w:autoSpaceDE/>
        <w:autoSpaceDN/>
        <w:bidi w:val="0"/>
        <w:adjustRightInd/>
        <w:snapToGrid/>
        <w:spacing w:after="0" w:line="600" w:lineRule="exact"/>
        <w:ind w:left="0" w:leftChars="0" w:firstLine="0" w:firstLineChars="0"/>
        <w:textAlignment w:val="baseline"/>
        <w:rPr>
          <w:rFonts w:hint="eastAsia" w:ascii="Times New Roman" w:hAnsi="Times New Roman" w:eastAsia="方正小标宋简体"/>
          <w:sz w:val="32"/>
          <w:szCs w:val="32"/>
        </w:rPr>
      </w:pPr>
      <w:r>
        <w:rPr>
          <w:rFonts w:hint="eastAsia" w:ascii="Times New Roman" w:hAnsi="Times New Roman" w:eastAsia="方正小标宋简体"/>
          <w:sz w:val="32"/>
          <w:szCs w:val="32"/>
          <w:lang w:val="en-US" w:eastAsia="zh-CN"/>
        </w:rPr>
        <w:t>附件2</w:t>
      </w:r>
      <w:r>
        <w:rPr>
          <w:rFonts w:hint="eastAsia" w:ascii="Times New Roman" w:hAnsi="Times New Roman" w:eastAsia="方正小标宋简体"/>
          <w:sz w:val="32"/>
          <w:szCs w:val="32"/>
        </w:rPr>
        <w:t xml:space="preserve">：  </w:t>
      </w:r>
    </w:p>
    <w:p>
      <w:pPr>
        <w:pStyle w:val="2"/>
        <w:widowControl/>
        <w:shd w:val="clear"/>
        <w:spacing w:beforeAutospacing="0" w:afterAutospacing="0" w:line="600" w:lineRule="exact"/>
        <w:jc w:val="center"/>
        <w:rPr>
          <w:rFonts w:ascii="方正小标宋简体" w:hAnsi="Times New Roman" w:eastAsia="方正小标宋简体" w:cstheme="minorBidi"/>
          <w:bCs/>
          <w:kern w:val="2"/>
          <w:sz w:val="44"/>
          <w:szCs w:val="44"/>
        </w:rPr>
      </w:pPr>
    </w:p>
    <w:p>
      <w:pPr>
        <w:pStyle w:val="2"/>
        <w:widowControl/>
        <w:shd w:val="clear"/>
        <w:spacing w:beforeAutospacing="0" w:afterAutospacing="0" w:line="600" w:lineRule="exact"/>
        <w:jc w:val="center"/>
        <w:rPr>
          <w:rFonts w:hint="default" w:ascii="方正小标宋简体" w:hAnsi="Times New Roman" w:eastAsia="方正小标宋简体" w:cstheme="minorBidi"/>
          <w:bCs/>
          <w:kern w:val="2"/>
          <w:sz w:val="44"/>
          <w:szCs w:val="44"/>
          <w:lang w:val="en-US" w:eastAsia="zh-CN"/>
        </w:rPr>
      </w:pPr>
      <w:bookmarkStart w:id="0" w:name="_GoBack"/>
      <w:r>
        <w:rPr>
          <w:rFonts w:ascii="方正小标宋简体" w:hAnsi="Times New Roman" w:eastAsia="方正小标宋简体" w:cstheme="minorBidi"/>
          <w:bCs/>
          <w:kern w:val="2"/>
          <w:sz w:val="44"/>
          <w:szCs w:val="44"/>
        </w:rPr>
        <w:t>四川银行个人客户积分</w:t>
      </w:r>
      <w:r>
        <w:rPr>
          <w:rFonts w:hint="eastAsia" w:ascii="方正小标宋简体" w:hAnsi="Times New Roman" w:eastAsia="方正小标宋简体" w:cstheme="minorBidi"/>
          <w:bCs/>
          <w:kern w:val="2"/>
          <w:sz w:val="44"/>
          <w:szCs w:val="44"/>
          <w:lang w:val="en-US" w:eastAsia="zh-CN"/>
        </w:rPr>
        <w:t>业务规则公告</w:t>
      </w:r>
    </w:p>
    <w:bookmarkEnd w:id="0"/>
    <w:p>
      <w:pPr>
        <w:pStyle w:val="2"/>
        <w:widowControl/>
        <w:shd w:val="clear"/>
        <w:spacing w:beforeAutospacing="0" w:afterAutospacing="0" w:line="600" w:lineRule="exact"/>
        <w:ind w:firstLine="0" w:firstLineChars="0"/>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pPr>
    </w:p>
    <w:p>
      <w:pPr>
        <w:pStyle w:val="2"/>
        <w:numPr>
          <w:ilvl w:val="-1"/>
          <w:numId w:val="0"/>
        </w:numPr>
        <w:shd w:val="clear"/>
        <w:ind w:firstLine="0" w:firstLineChars="0"/>
        <w:jc w:val="center"/>
        <w:rPr>
          <w:rFonts w:hint="default" w:ascii="Times New Roman" w:hAnsi="Times New Roman" w:eastAsia="黑体" w:cs="Times New Roman"/>
          <w:b/>
          <w:bCs/>
          <w:kern w:val="2"/>
          <w:sz w:val="32"/>
          <w:szCs w:val="32"/>
          <w:shd w:val="clear"/>
          <w:lang w:val="en-US" w:eastAsia="zh-CN" w:bidi="ar"/>
        </w:rPr>
      </w:pPr>
      <w:r>
        <w:rPr>
          <w:rFonts w:hint="default" w:ascii="Times New Roman" w:hAnsi="Times New Roman" w:eastAsia="黑体" w:cs="Times New Roman"/>
          <w:b/>
          <w:bCs/>
          <w:kern w:val="2"/>
          <w:sz w:val="32"/>
          <w:szCs w:val="32"/>
          <w:shd w:val="clear"/>
          <w:lang w:val="en-US" w:eastAsia="zh-CN" w:bidi="ar"/>
        </w:rPr>
        <w:t>客户</w:t>
      </w:r>
      <w:r>
        <w:rPr>
          <w:rFonts w:hint="eastAsia" w:ascii="Times New Roman" w:hAnsi="Times New Roman" w:eastAsia="黑体" w:cs="Times New Roman"/>
          <w:b/>
          <w:bCs/>
          <w:kern w:val="2"/>
          <w:sz w:val="32"/>
          <w:szCs w:val="32"/>
          <w:shd w:val="clear"/>
          <w:lang w:val="en-US" w:eastAsia="zh-CN" w:bidi="ar"/>
        </w:rPr>
        <w:t>须知</w:t>
      </w:r>
    </w:p>
    <w:p>
      <w:pPr>
        <w:widowControl/>
        <w:shd w:val="clear"/>
        <w:spacing w:line="600" w:lineRule="exact"/>
        <w:ind w:firstLine="642"/>
        <w:jc w:val="both"/>
        <w:rPr>
          <w:rFonts w:hint="eastAsia" w:ascii="黑体" w:hAnsi="黑体" w:eastAsia="黑体" w:cs="黑体"/>
          <w:b/>
          <w:bCs/>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bCs/>
          <w:color w:val="000000" w:themeColor="text1"/>
          <w:kern w:val="0"/>
          <w:sz w:val="32"/>
          <w:szCs w:val="32"/>
          <w:shd w:val="clear" w:color="auto" w:fill="FFFFFF"/>
          <w:lang w:val="en-US" w:eastAsia="zh-CN" w:bidi="ar"/>
          <w14:textFill>
            <w14:solidFill>
              <w14:schemeClr w14:val="tx1"/>
            </w14:solidFill>
          </w14:textFill>
        </w:rPr>
        <w:t>在法律允许范围内，四川银行有权对本行个人客户积分业务规则及条款进行解释，并有权根据需要取消、增删及修订本规则（包括但不限于参与资格、获取规则、使用规则及其他具体细则等），具体以本行官方渠道（如官方网站、微信银行、手机银行等）公告为准。</w:t>
      </w:r>
    </w:p>
    <w:p>
      <w:pPr>
        <w:pStyle w:val="2"/>
        <w:widowControl/>
        <w:shd w:val="clear"/>
        <w:spacing w:beforeAutospacing="0" w:afterAutospacing="0" w:line="600" w:lineRule="exact"/>
        <w:ind w:firstLine="0" w:firstLineChars="0"/>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pPr>
    </w:p>
    <w:p>
      <w:pPr>
        <w:pStyle w:val="2"/>
        <w:widowControl/>
        <w:shd w:val="clear"/>
        <w:spacing w:beforeAutospacing="0" w:afterAutospacing="0" w:line="600" w:lineRule="exact"/>
        <w:ind w:firstLine="640" w:firstLineChars="200"/>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pPr>
    </w:p>
    <w:p>
      <w:pPr>
        <w:pStyle w:val="2"/>
        <w:widowControl/>
        <w:shd w:val="clear"/>
        <w:spacing w:beforeAutospacing="0" w:afterAutospacing="0" w:line="600" w:lineRule="exact"/>
        <w:ind w:firstLine="640" w:firstLineChars="200"/>
        <w:rPr>
          <w:rFonts w:hint="eastAsia" w:ascii="仿宋_GB2312" w:hAnsi="仿宋_GB2312" w:eastAsia="仿宋_GB2312" w:cs="仿宋_GB2312"/>
          <w:b w:val="0"/>
          <w:color w:val="000000" w:themeColor="text1"/>
          <w:kern w:val="0"/>
          <w:sz w:val="32"/>
          <w:szCs w:val="32"/>
          <w:shd w:val="clear" w:color="auto" w:fill="FFFFFF"/>
          <w:lang w:val="en-US" w:eastAsia="zh-CN" w:bidi="ar"/>
          <w14:textFill>
            <w14:solidFill>
              <w14:schemeClr w14:val="tx1"/>
            </w14:solidFill>
          </w14:textFill>
        </w:rPr>
      </w:pPr>
      <w:r>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t>为</w:t>
      </w:r>
      <w:r>
        <w:rPr>
          <w:rFonts w:hint="eastAsia" w:ascii="仿宋_GB2312" w:hAnsi="仿宋_GB2312" w:eastAsia="仿宋_GB2312" w:cs="仿宋_GB2312"/>
          <w:b w:val="0"/>
          <w:i w:val="0"/>
          <w:iCs w:val="0"/>
          <w:caps w:val="0"/>
          <w:color w:val="000000" w:themeColor="text1"/>
          <w:spacing w:val="0"/>
          <w:sz w:val="32"/>
          <w:szCs w:val="32"/>
          <w:shd w:val="clear" w:color="auto" w:fill="FFFFFF"/>
          <w:lang w:val="en-US" w:eastAsia="zh-CN" w:bidi="ar"/>
          <w14:textFill>
            <w14:solidFill>
              <w14:schemeClr w14:val="tx1"/>
            </w14:solidFill>
          </w14:textFill>
        </w:rPr>
        <w:t>进一步提升个人客户服务体验，四川银行</w:t>
      </w:r>
      <w:r>
        <w:rPr>
          <w:rFonts w:hint="eastAsia" w:ascii="仿宋_GB2312" w:hAnsi="仿宋_GB2312" w:eastAsia="仿宋_GB2312" w:cs="仿宋_GB2312"/>
          <w:b w:val="0"/>
          <w:color w:val="000000" w:themeColor="text1"/>
          <w:kern w:val="0"/>
          <w:sz w:val="32"/>
          <w:szCs w:val="32"/>
          <w:shd w:val="clear" w:color="auto" w:fill="FFFFFF"/>
          <w:lang w:val="en-US" w:eastAsia="zh-CN" w:bidi="ar"/>
          <w14:textFill>
            <w14:solidFill>
              <w14:schemeClr w14:val="tx1"/>
            </w14:solidFill>
          </w14:textFill>
        </w:rPr>
        <w:t>（以下简称“本行”）不定期</w:t>
      </w:r>
      <w:r>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t>推出个人</w:t>
      </w:r>
      <w:r>
        <w:rPr>
          <w:rFonts w:hint="eastAsia" w:ascii="仿宋_GB2312" w:hAnsi="仿宋_GB2312" w:eastAsia="仿宋_GB2312" w:cs="仿宋_GB2312"/>
          <w:b w:val="0"/>
          <w:i w:val="0"/>
          <w:iCs w:val="0"/>
          <w:caps w:val="0"/>
          <w:color w:val="000000" w:themeColor="text1"/>
          <w:spacing w:val="0"/>
          <w:sz w:val="32"/>
          <w:szCs w:val="32"/>
          <w:shd w:val="clear" w:color="auto" w:fill="FFFFFF"/>
          <w:lang w:val="en-US" w:eastAsia="zh-CN" w:bidi="ar"/>
          <w14:textFill>
            <w14:solidFill>
              <w14:schemeClr w14:val="tx1"/>
            </w14:solidFill>
          </w14:textFill>
        </w:rPr>
        <w:t>客户</w:t>
      </w:r>
      <w:r>
        <w:rPr>
          <w:rFonts w:ascii="仿宋_GB2312" w:hAnsi="仿宋_GB2312" w:eastAsia="仿宋_GB2312" w:cs="仿宋_GB2312"/>
          <w:b w:val="0"/>
          <w:i w:val="0"/>
          <w:iCs w:val="0"/>
          <w:caps w:val="0"/>
          <w:color w:val="000000" w:themeColor="text1"/>
          <w:spacing w:val="0"/>
          <w:sz w:val="32"/>
          <w:szCs w:val="32"/>
          <w:shd w:val="clear" w:color="auto" w:fill="FFFFFF"/>
          <w:lang w:bidi="ar"/>
          <w14:textFill>
            <w14:solidFill>
              <w14:schemeClr w14:val="tx1"/>
            </w14:solidFill>
          </w14:textFill>
        </w:rPr>
        <w:t>积分</w:t>
      </w:r>
      <w:r>
        <w:rPr>
          <w:rFonts w:hint="eastAsia" w:ascii="仿宋_GB2312" w:hAnsi="仿宋_GB2312" w:eastAsia="仿宋_GB2312" w:cs="仿宋_GB2312"/>
          <w:b w:val="0"/>
          <w:color w:val="000000" w:themeColor="text1"/>
          <w:kern w:val="0"/>
          <w:sz w:val="32"/>
          <w:szCs w:val="32"/>
          <w:shd w:val="clear" w:color="auto" w:fill="FFFFFF"/>
          <w:lang w:val="en-US" w:eastAsia="zh-CN" w:bidi="ar"/>
          <w14:textFill>
            <w14:solidFill>
              <w14:schemeClr w14:val="tx1"/>
            </w14:solidFill>
          </w14:textFill>
        </w:rPr>
        <w:t>（以下简称“积分”）</w:t>
      </w:r>
      <w:r>
        <w:rPr>
          <w:rFonts w:hint="eastAsia" w:ascii="仿宋_GB2312" w:hAnsi="仿宋_GB2312" w:eastAsia="仿宋_GB2312" w:cs="仿宋_GB2312"/>
          <w:b w:val="0"/>
          <w:i w:val="0"/>
          <w:iCs w:val="0"/>
          <w:caps w:val="0"/>
          <w:color w:val="000000" w:themeColor="text1"/>
          <w:spacing w:val="0"/>
          <w:sz w:val="32"/>
          <w:szCs w:val="32"/>
          <w:shd w:val="clear" w:color="auto" w:fill="FFFFFF"/>
          <w:lang w:val="en-US" w:eastAsia="zh-CN" w:bidi="ar"/>
          <w14:textFill>
            <w14:solidFill>
              <w14:schemeClr w14:val="tx1"/>
            </w14:solidFill>
          </w14:textFill>
        </w:rPr>
        <w:t>活动</w:t>
      </w:r>
      <w:r>
        <w:rPr>
          <w:rFonts w:hint="eastAsia" w:ascii="仿宋_GB2312" w:hAnsi="仿宋_GB2312" w:eastAsia="仿宋_GB2312" w:cs="仿宋_GB2312"/>
          <w:b w:val="0"/>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t>客户应按照活动规则，获取和使用积分</w:t>
      </w:r>
      <w:r>
        <w:rPr>
          <w:rFonts w:hint="eastAsia" w:ascii="仿宋_GB2312" w:hAnsi="仿宋_GB2312" w:eastAsia="仿宋_GB2312" w:cs="仿宋_GB2312"/>
          <w:b w:val="0"/>
          <w:color w:val="000000" w:themeColor="text1"/>
          <w:kern w:val="0"/>
          <w:sz w:val="32"/>
          <w:szCs w:val="32"/>
          <w:shd w:val="clear" w:color="auto" w:fill="FFFFFF"/>
          <w:lang w:val="en-US" w:eastAsia="zh-CN" w:bidi="ar"/>
          <w14:textFill>
            <w14:solidFill>
              <w14:schemeClr w14:val="tx1"/>
            </w14:solidFill>
          </w14:textFill>
        </w:rPr>
        <w:t>，活动基本规则及条款如下：</w:t>
      </w:r>
    </w:p>
    <w:p>
      <w:pPr>
        <w:pStyle w:val="2"/>
        <w:widowControl/>
        <w:numPr>
          <w:ilvl w:val="0"/>
          <w:numId w:val="1"/>
        </w:numPr>
        <w:shd w:val="clear"/>
        <w:spacing w:beforeAutospacing="0" w:afterAutospacing="0" w:line="600" w:lineRule="exact"/>
        <w:ind w:firstLine="640" w:firstLineChars="200"/>
        <w:jc w:val="both"/>
        <w:rPr>
          <w:rFonts w:hint="default" w:ascii="Times New Roman" w:hAnsi="Times New Roman" w:eastAsia="黑体" w:cs="Times New Roman"/>
          <w:b w:val="0"/>
          <w:kern w:val="2"/>
          <w:sz w:val="32"/>
          <w:szCs w:val="32"/>
        </w:rPr>
      </w:pPr>
      <w:r>
        <w:rPr>
          <w:rFonts w:hint="default" w:ascii="Times New Roman" w:hAnsi="Times New Roman" w:eastAsia="黑体" w:cs="Times New Roman"/>
          <w:b w:val="0"/>
          <w:kern w:val="2"/>
          <w:sz w:val="32"/>
          <w:szCs w:val="32"/>
        </w:rPr>
        <w:t>参与对象</w:t>
      </w:r>
    </w:p>
    <w:p>
      <w:pPr>
        <w:pStyle w:val="2"/>
        <w:widowControl/>
        <w:shd w:val="clear"/>
        <w:spacing w:beforeAutospacing="0" w:afterAutospacing="0" w:line="600" w:lineRule="exact"/>
        <w:ind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个人客户积分</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活动</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的参与对象为在四川银行建立客户号的个人客户，个人客户号即为积分账号。</w:t>
      </w:r>
    </w:p>
    <w:p>
      <w:pPr>
        <w:pStyle w:val="2"/>
        <w:widowControl/>
        <w:numPr>
          <w:ilvl w:val="0"/>
          <w:numId w:val="1"/>
        </w:numPr>
        <w:shd w:val="clear"/>
        <w:tabs>
          <w:tab w:val="left" w:pos="6719"/>
        </w:tabs>
        <w:spacing w:beforeAutospacing="0" w:afterAutospacing="0" w:line="600" w:lineRule="exact"/>
        <w:ind w:firstLine="640" w:firstLineChars="200"/>
        <w:jc w:val="both"/>
        <w:rPr>
          <w:rFonts w:hint="default" w:ascii="Times New Roman" w:hAnsi="Times New Roman" w:eastAsia="黑体" w:cs="Times New Roman"/>
          <w:b w:val="0"/>
          <w:kern w:val="2"/>
          <w:sz w:val="32"/>
          <w:szCs w:val="32"/>
          <w:shd w:val="clear"/>
          <w:lang w:val="en-US" w:eastAsia="zh-CN" w:bidi="ar"/>
        </w:rPr>
      </w:pPr>
      <w:r>
        <w:rPr>
          <w:rFonts w:hint="eastAsia" w:ascii="Times New Roman" w:hAnsi="Times New Roman" w:eastAsia="黑体" w:cs="Times New Roman"/>
          <w:b w:val="0"/>
          <w:kern w:val="2"/>
          <w:sz w:val="32"/>
          <w:szCs w:val="32"/>
          <w:lang w:val="en-US" w:eastAsia="zh-CN"/>
        </w:rPr>
        <w:t>基本规定</w:t>
      </w:r>
      <w:r>
        <w:rPr>
          <w:rFonts w:hint="eastAsia" w:ascii="Times New Roman" w:hAnsi="Times New Roman" w:eastAsia="黑体" w:cs="Times New Roman"/>
          <w:b w:val="0"/>
          <w:kern w:val="2"/>
          <w:sz w:val="32"/>
          <w:szCs w:val="32"/>
          <w:lang w:val="en-US" w:eastAsia="zh-CN"/>
        </w:rPr>
        <w:tab/>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仿宋_GB2312" w:cs="Times New Roman"/>
          <w:b w:val="0"/>
          <w:color w:val="000000" w:themeColor="text1"/>
          <w:sz w:val="32"/>
          <w:szCs w:val="32"/>
          <w:shd w:val="clear" w:color="auto" w:fill="FFFFFF"/>
          <w:lang w:val="en-US" w:eastAsia="zh-CN" w:bidi="ar"/>
          <w14:textFill>
            <w14:solidFill>
              <w14:schemeClr w14:val="tx1"/>
            </w14:solidFill>
          </w14:textFill>
        </w:rPr>
        <w:t>四川银行</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个人客户积分</w:t>
      </w:r>
      <w:r>
        <w:rPr>
          <w:rFonts w:hint="eastAsia" w:ascii="方正仿宋_GB2312" w:hAnsi="方正仿宋_GB2312" w:eastAsia="方正仿宋_GB2312" w:cs="方正仿宋_GB2312"/>
          <w:sz w:val="32"/>
          <w:szCs w:val="32"/>
          <w:lang w:val="en-US" w:eastAsia="zh-CN"/>
        </w:rPr>
        <w:t>可在四川银行权益商城兑换相关权益及服务。积分为四川银行对行内客户单方面回馈项目，在兑换前并不构成客户个人资产，不得以任何形式转让给其他行内客户或任何第三人，任何转让对四川银行均不产生效力，积分不能折算现金或给予其他非回馈项目的给付。</w:t>
      </w:r>
    </w:p>
    <w:p>
      <w:pPr>
        <w:pStyle w:val="2"/>
        <w:widowControl/>
        <w:shd w:val="clear"/>
        <w:spacing w:beforeAutospacing="0" w:afterAutospacing="0" w:line="600" w:lineRule="exact"/>
        <w:ind w:firstLine="640" w:firstLineChars="200"/>
        <w:jc w:val="both"/>
        <w:rPr>
          <w:rFonts w:hint="default" w:ascii="Times New Roman" w:hAnsi="Times New Roman" w:eastAsia="黑体" w:cs="Times New Roman"/>
          <w:b w:val="0"/>
          <w:kern w:val="2"/>
          <w:sz w:val="32"/>
          <w:szCs w:val="32"/>
        </w:rPr>
      </w:pPr>
      <w:r>
        <w:rPr>
          <w:rFonts w:hint="eastAsia" w:ascii="Times New Roman" w:hAnsi="Times New Roman" w:eastAsia="黑体" w:cs="Times New Roman"/>
          <w:b w:val="0"/>
          <w:kern w:val="2"/>
          <w:sz w:val="32"/>
          <w:szCs w:val="32"/>
          <w:lang w:val="en-US" w:eastAsia="zh-CN"/>
        </w:rPr>
        <w:t>三</w:t>
      </w:r>
      <w:r>
        <w:rPr>
          <w:rFonts w:hint="default" w:ascii="Times New Roman" w:hAnsi="Times New Roman" w:eastAsia="黑体" w:cs="Times New Roman"/>
          <w:b w:val="0"/>
          <w:kern w:val="2"/>
          <w:sz w:val="32"/>
          <w:szCs w:val="32"/>
        </w:rPr>
        <w:t>、积分产生规则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（一）积分获取规则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四川银行开展的</w:t>
      </w:r>
      <w:r>
        <w:rPr>
          <w:rFonts w:hint="default"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积分活动</w:t>
      </w:r>
      <w:r>
        <w:rPr>
          <w:rFonts w:hint="eastAsia"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及活动有效期以四川银行官方渠道</w:t>
      </w:r>
      <w:r>
        <w:rPr>
          <w:rFonts w:hint="default"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（如</w:t>
      </w:r>
      <w:r>
        <w:rPr>
          <w:rFonts w:hint="eastAsia"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官方</w:t>
      </w:r>
      <w:r>
        <w:rPr>
          <w:rFonts w:hint="default"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网站、</w:t>
      </w:r>
      <w:r>
        <w:rPr>
          <w:rFonts w:hint="eastAsia"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微信银行、</w:t>
      </w:r>
      <w:r>
        <w:rPr>
          <w:rFonts w:hint="default"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手机银行等）</w:t>
      </w:r>
      <w:r>
        <w:rPr>
          <w:rFonts w:hint="eastAsia"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公示为准，符合条件的个人</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客户可根据活动规则获取积分</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（二）积分累积规则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客户获取的积分累积计入客户的积分账户中。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（三）积分入账规则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积分一般采用D+1模式入账，即客户当天产生的积分于下一个自然日入账。部分积分活动入账规则有所不同，</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以</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具体的积分活动</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为准</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w:t>
      </w:r>
    </w:p>
    <w:p>
      <w:pPr>
        <w:pStyle w:val="2"/>
        <w:widowControl/>
        <w:shd w:val="clear"/>
        <w:spacing w:beforeAutospacing="0" w:afterAutospacing="0" w:line="600" w:lineRule="exact"/>
        <w:ind w:firstLine="640" w:firstLineChars="200"/>
        <w:jc w:val="both"/>
        <w:rPr>
          <w:rFonts w:hint="default" w:ascii="Times New Roman" w:hAnsi="Times New Roman" w:eastAsia="黑体" w:cs="Times New Roman"/>
          <w:b w:val="0"/>
          <w:kern w:val="2"/>
          <w:sz w:val="32"/>
          <w:szCs w:val="32"/>
          <w:lang w:val="en-US" w:eastAsia="zh-CN"/>
        </w:rPr>
      </w:pPr>
      <w:r>
        <w:rPr>
          <w:rFonts w:hint="eastAsia" w:ascii="Times New Roman" w:hAnsi="Times New Roman" w:eastAsia="黑体" w:cs="Times New Roman"/>
          <w:b w:val="0"/>
          <w:kern w:val="2"/>
          <w:sz w:val="32"/>
          <w:szCs w:val="32"/>
          <w:lang w:val="en-US" w:eastAsia="zh-CN"/>
        </w:rPr>
        <w:t>四</w:t>
      </w:r>
      <w:r>
        <w:rPr>
          <w:rFonts w:hint="default" w:ascii="Times New Roman" w:hAnsi="Times New Roman" w:eastAsia="黑体" w:cs="Times New Roman"/>
          <w:b w:val="0"/>
          <w:kern w:val="2"/>
          <w:sz w:val="32"/>
          <w:szCs w:val="32"/>
          <w:lang w:val="en-US" w:eastAsia="zh-CN"/>
        </w:rPr>
        <w:t>、积分</w:t>
      </w:r>
      <w:r>
        <w:rPr>
          <w:rFonts w:hint="eastAsia" w:ascii="Times New Roman" w:hAnsi="Times New Roman" w:eastAsia="黑体" w:cs="Times New Roman"/>
          <w:b w:val="0"/>
          <w:kern w:val="2"/>
          <w:sz w:val="32"/>
          <w:szCs w:val="32"/>
          <w:lang w:val="en-US" w:eastAsia="zh-CN"/>
        </w:rPr>
        <w:t>活动细则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（一）积分兑换</w:t>
      </w:r>
      <w:r>
        <w:rPr>
          <w:rFonts w:hint="eastAsia"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个人客户积分</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支持通过线上</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权益</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商城进行相关权益的兑换</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仿宋_GB2312" w:cs="Times New Roman"/>
          <w:color w:val="000000" w:themeColor="text1"/>
          <w:sz w:val="32"/>
          <w:szCs w:val="32"/>
          <w:shd w:val="clear" w:color="auto" w:fill="FFFFFF"/>
          <w:lang w:val="en-US" w:eastAsia="zh-CN" w:bidi="ar"/>
          <w14:textFill>
            <w14:solidFill>
              <w14:schemeClr w14:val="tx1"/>
            </w14:solidFill>
          </w14:textFill>
        </w:rPr>
        <w:t>以兑换当时最新的活动公告或目录为准</w:t>
      </w:r>
      <w:r>
        <w:rPr>
          <w:rFonts w:hint="eastAsia" w:ascii="Times New Roman" w:hAnsi="Times New Roman" w:eastAsia="仿宋_GB2312" w:cs="Times New Roman"/>
          <w:color w:val="000000" w:themeColor="text1"/>
          <w:sz w:val="32"/>
          <w:szCs w:val="32"/>
          <w:shd w:val="clear" w:color="auto" w:fill="FFFFFF"/>
          <w:lang w:val="en-US" w:eastAsia="zh-CN" w:bidi="ar"/>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（二）积分有效期及清零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3"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bCs/>
          <w:color w:val="000000" w:themeColor="text1"/>
          <w:kern w:val="0"/>
          <w:sz w:val="32"/>
          <w:szCs w:val="32"/>
          <w:shd w:val="clear" w:color="auto" w:fill="FFFFFF"/>
          <w:lang w:val="en-US" w:eastAsia="zh-CN" w:bidi="ar"/>
          <w14:textFill>
            <w14:solidFill>
              <w14:schemeClr w14:val="tx1"/>
            </w14:solidFill>
          </w14:textFill>
        </w:rPr>
        <w:t>积分自产生之日起至次年同一月份的最后一天有效，有效期</w:t>
      </w:r>
      <w:r>
        <w:rPr>
          <w:rFonts w:hint="eastAsia" w:ascii="Times New Roman" w:hAnsi="Times New Roman" w:eastAsia="仿宋_GB2312" w:cs="Times New Roman"/>
          <w:b/>
          <w:bCs/>
          <w:color w:val="000000" w:themeColor="text1"/>
          <w:kern w:val="0"/>
          <w:sz w:val="32"/>
          <w:szCs w:val="32"/>
          <w:shd w:val="clear" w:color="auto" w:fill="FFFFFF"/>
          <w:lang w:val="en-US" w:eastAsia="zh-CN" w:bidi="ar"/>
          <w14:textFill>
            <w14:solidFill>
              <w14:schemeClr w14:val="tx1"/>
            </w14:solidFill>
          </w14:textFill>
        </w:rPr>
        <w:t>之</w:t>
      </w:r>
      <w:r>
        <w:rPr>
          <w:rFonts w:hint="default" w:ascii="Times New Roman" w:hAnsi="Times New Roman" w:eastAsia="仿宋_GB2312" w:cs="Times New Roman"/>
          <w:b/>
          <w:bCs/>
          <w:color w:val="000000" w:themeColor="text1"/>
          <w:kern w:val="0"/>
          <w:sz w:val="32"/>
          <w:szCs w:val="32"/>
          <w:shd w:val="clear" w:color="auto" w:fill="FFFFFF"/>
          <w:lang w:val="en-US" w:eastAsia="zh-CN" w:bidi="ar"/>
          <w14:textFill>
            <w14:solidFill>
              <w14:schemeClr w14:val="tx1"/>
            </w14:solidFill>
          </w14:textFill>
        </w:rPr>
        <w:t>后客户未兑换的通用积分将自动清零。</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（由于积分系统升级</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换代</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，客户2022年5月22日（含）之前产生的积分，有效截止日期为2023年12月31日。）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（三）积分冻结及注销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如客户存在以下情况，</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可对客户积分及积分账户进行冻结及注销处理。积分及积分账户冻结及注销后，相应积分将无法使用，冻结的积分按照原有积分有效期及清零规则执行。</w:t>
      </w:r>
    </w:p>
    <w:p>
      <w:pPr>
        <w:pStyle w:val="5"/>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leftChars="0" w:right="0" w:firstLine="640" w:firstLineChars="200"/>
        <w:jc w:val="both"/>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pP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1.</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客户违反</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账户</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领用合约</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或本积分</w:t>
      </w:r>
      <w:r>
        <w:rPr>
          <w:rFonts w:hint="eastAsia" w:ascii="Times New Roman" w:hAnsi="Times New Roman" w:eastAsia="仿宋_GB2312" w:cs="Times New Roman"/>
          <w:color w:val="000000" w:themeColor="text1"/>
          <w:sz w:val="32"/>
          <w:szCs w:val="32"/>
          <w:shd w:val="clear" w:color="auto" w:fill="FFFFFF"/>
          <w:lang w:val="en-US" w:eastAsia="zh-CN" w:bidi="ar"/>
          <w14:textFill>
            <w14:solidFill>
              <w14:schemeClr w14:val="tx1"/>
            </w14:solidFill>
          </w14:textFill>
        </w:rPr>
        <w:t>活动</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规则</w:t>
      </w:r>
      <w:r>
        <w:rPr>
          <w:rFonts w:hint="eastAsia" w:ascii="Times New Roman" w:hAnsi="Times New Roman" w:eastAsia="仿宋_GB2312" w:cs="Times New Roman"/>
          <w:color w:val="000000" w:themeColor="text1"/>
          <w:sz w:val="32"/>
          <w:szCs w:val="32"/>
          <w:shd w:val="clear" w:color="auto" w:fill="FFFFFF"/>
          <w:lang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bidi="ar"/>
          <w14:textFill>
            <w14:solidFill>
              <w14:schemeClr w14:val="tx1"/>
            </w14:solidFill>
          </w14:textFill>
        </w:rPr>
        <w:t>以</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及其他</w:t>
      </w:r>
      <w:r>
        <w:rPr>
          <w:rFonts w:hint="eastAsia" w:ascii="Times New Roman" w:hAnsi="Times New Roman" w:eastAsia="仿宋_GB2312" w:cs="Times New Roman"/>
          <w:color w:val="000000" w:themeColor="text1"/>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相关协议和业务规则的；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2.客户账户或银行卡违反国家有关法律法规及相关监管规定被冻结、止付的</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或者被</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认定为有套现、欺诈</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、洗钱</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等</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违法违规</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嫌疑的；</w:t>
      </w:r>
    </w:p>
    <w:p>
      <w:pPr>
        <w:pStyle w:val="5"/>
        <w:widowControl/>
        <w:pBdr>
          <w:top w:val="none" w:color="auto" w:sz="0" w:space="0"/>
          <w:left w:val="none" w:color="auto" w:sz="0" w:space="0"/>
          <w:bottom w:val="none" w:color="auto" w:sz="0" w:space="0"/>
          <w:right w:val="none" w:color="auto" w:sz="0" w:space="0"/>
        </w:pBdr>
        <w:shd w:val="clear" w:fill="auto"/>
        <w:spacing w:beforeAutospacing="0" w:afterAutospacing="0" w:line="600" w:lineRule="exact"/>
        <w:ind w:firstLine="640" w:firstLineChars="200"/>
        <w:jc w:val="both"/>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3.客户涉嫌利用非真实交易或者恶意退单骗取积分的；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4.注销或作废</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四川</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银行账户</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或银行卡</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的</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，本行有权清理相应产生的积分；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5.客户在</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办理业务过程中，出现了违法、违规、违约情况的；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6.</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在法律允许范围内，本</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行规定的其他情况。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（四）积分查询</w:t>
      </w:r>
      <w:r>
        <w:rPr>
          <w:rFonts w:hint="eastAsia"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客户可以通过以下方式查询积分：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1.签约绑定网上银行、手机银行、微信银行，查询积分余额和明细；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2</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.拨打客户服务热线，查询积分余额；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3</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规定的其他方式。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（五）贷记卡</w:t>
      </w:r>
      <w:r>
        <w:rPr>
          <w:rFonts w:hint="eastAsia" w:ascii="Times New Roman" w:hAnsi="Times New Roman" w:eastAsia="楷体_GB2312" w:cs="Times New Roman"/>
          <w:b w:val="0"/>
          <w:color w:val="000000" w:themeColor="text1"/>
          <w:kern w:val="0"/>
          <w:sz w:val="32"/>
          <w:szCs w:val="32"/>
          <w:shd w:val="clear" w:color="auto" w:fill="FFFFFF"/>
          <w:lang w:val="en-US" w:eastAsia="zh-CN" w:bidi="ar"/>
          <w14:textFill>
            <w14:solidFill>
              <w14:schemeClr w14:val="tx1"/>
            </w14:solidFill>
          </w14:textFill>
        </w:rPr>
        <w:t>积分活动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客户使用</w:t>
      </w:r>
      <w:r>
        <w:rPr>
          <w:rFonts w:hint="eastAsia"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贷记卡在境内包括综合零售及专门零售类、住宿、餐饮和休闲娱乐等商户的POS机具处刷卡、插卡、挥卡消费，或</w:t>
      </w:r>
      <w:r>
        <w:rPr>
          <w:rFonts w:hint="eastAsia"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微信、</w:t>
      </w: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云闪付</w:t>
      </w:r>
      <w:r>
        <w:rPr>
          <w:rFonts w:hint="eastAsia"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及支付宝的</w:t>
      </w: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线下</w:t>
      </w:r>
      <w:r>
        <w:rPr>
          <w:rFonts w:hint="eastAsia"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线上消费</w:t>
      </w:r>
      <w:r>
        <w:rPr>
          <w:rFonts w:hint="eastAsia"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交易均</w:t>
      </w:r>
      <w:r>
        <w:rPr>
          <w:rFonts w:hint="default" w:ascii="Times New Roman" w:hAnsi="Times New Roman" w:eastAsia="仿宋_GB2312" w:cs="Times New Roman"/>
          <w:b w:val="0"/>
          <w:color w:val="000000" w:themeColor="text1"/>
          <w:kern w:val="0"/>
          <w:sz w:val="32"/>
          <w:szCs w:val="32"/>
          <w:highlight w:val="none"/>
          <w:shd w:val="clear" w:color="auto" w:fill="FFFFFF"/>
          <w:lang w:val="en-US" w:eastAsia="zh-CN" w:bidi="ar"/>
          <w14:textFill>
            <w14:solidFill>
              <w14:schemeClr w14:val="tx1"/>
            </w14:solidFill>
          </w14:textFill>
        </w:rPr>
        <w:t>可参与贷记卡交易类积分活动。但以下项目或者交易不予累计积分：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1.贷记卡</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透支取现/转账</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交易</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的手续费</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、贷记卡年费、</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溢缴款取现/转账手续费、</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分期</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业务</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利息以及依据《四川银行贷记卡（公务卡）领用合约》约定的其他各项手续费交易；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2.凡属于以下类别的境内交易POS刷卡、插卡、挥卡消费，均不予累计积分：包括房地产、批发、汽车销售、博彩业、金融证券类支付、公用事业、医疗机构、政府机构、慈善及非盈利性机构、院校类收费、法律服务、电信费、保险费、纳税、代扣缴费业务及未列入代码的其他个人服务。详见《四川银行境内受理银联特约商户不积分商户类别码清单》（</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附表1</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）。本附表所列商户类别代码（MCC）及名称参考中国银联相关规范并随之调整；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3.积分累计以商户或收单行设置的商户类别代码为准。因商户或者收单行未按照中国银联规定安装和使用银行卡受理机具或未正确设置的商户类别代码，</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导致</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不应给予积分的交易累计了无效积分，</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有权撤销该部分积分；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4.其他</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认为不应给予贷记卡累计积分的情形；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5.因任何理由将已购买的商品或服务退还、因交易争议或其它原因而产生退还消费款项时，</w:t>
      </w:r>
      <w:r>
        <w:rPr>
          <w:rFonts w:hint="eastAsia"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本行</w:t>
      </w:r>
      <w:r>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t>将按照退还款项金额撤销相应积分。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640" w:firstLineChars="200"/>
        <w:jc w:val="both"/>
        <w:rPr>
          <w:rFonts w:hint="default" w:ascii="Times New Roman" w:hAnsi="Times New Roman" w:eastAsia="仿宋_GB2312" w:cs="Times New Roman"/>
          <w:b w:val="0"/>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shd w:val="clear" w:color="auto" w:fill="FFFFFF"/>
          <w:lang w:val="en-US" w:eastAsia="zh-CN" w:bidi="ar"/>
          <w14:textFill>
            <w14:solidFill>
              <w14:schemeClr w14:val="tx1"/>
            </w14:solidFill>
          </w14:textFill>
        </w:rPr>
        <w:t>6.此条仅适用于贷记卡积分活动规则。</w:t>
      </w:r>
    </w:p>
    <w:p>
      <w:pPr>
        <w:pStyle w:val="2"/>
        <w:widowControl/>
        <w:shd w:val="clear" w:color="auto" w:fill="auto"/>
        <w:spacing w:beforeAutospacing="0" w:afterAutospacing="0" w:line="600" w:lineRule="exact"/>
        <w:ind w:firstLine="640" w:firstLineChars="200"/>
        <w:jc w:val="both"/>
        <w:rPr>
          <w:rFonts w:hint="default" w:ascii="Times New Roman" w:hAnsi="Times New Roman" w:eastAsia="黑体" w:cs="Times New Roman"/>
          <w:b w:val="0"/>
          <w:bCs w:val="0"/>
          <w:color w:val="auto"/>
          <w:kern w:val="2"/>
          <w:sz w:val="32"/>
          <w:szCs w:val="32"/>
          <w:lang w:val="en-US" w:eastAsia="zh-CN"/>
        </w:rPr>
      </w:pPr>
      <w:r>
        <w:rPr>
          <w:rFonts w:hint="eastAsia" w:ascii="Times New Roman" w:hAnsi="Times New Roman" w:eastAsia="黑体" w:cs="Times New Roman"/>
          <w:b w:val="0"/>
          <w:bCs w:val="0"/>
          <w:color w:val="auto"/>
          <w:kern w:val="2"/>
          <w:sz w:val="32"/>
          <w:szCs w:val="32"/>
          <w:lang w:val="en-US" w:eastAsia="zh-CN"/>
        </w:rPr>
        <w:t>五</w:t>
      </w:r>
      <w:r>
        <w:rPr>
          <w:rFonts w:hint="default" w:ascii="Times New Roman" w:hAnsi="Times New Roman" w:eastAsia="黑体" w:cs="Times New Roman"/>
          <w:b w:val="0"/>
          <w:bCs w:val="0"/>
          <w:color w:val="auto"/>
          <w:kern w:val="2"/>
          <w:sz w:val="32"/>
          <w:szCs w:val="32"/>
          <w:lang w:val="en-US" w:eastAsia="zh-CN"/>
        </w:rPr>
        <w:t>、</w:t>
      </w:r>
      <w:r>
        <w:rPr>
          <w:rFonts w:hint="eastAsia" w:ascii="Times New Roman" w:hAnsi="Times New Roman" w:eastAsia="黑体" w:cs="Times New Roman"/>
          <w:b w:val="0"/>
          <w:bCs w:val="0"/>
          <w:color w:val="auto"/>
          <w:kern w:val="2"/>
          <w:sz w:val="32"/>
          <w:szCs w:val="32"/>
          <w:lang w:val="en-US" w:eastAsia="zh-CN"/>
        </w:rPr>
        <w:t>积分兑换细则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739" w:firstLineChars="231"/>
        <w:jc w:val="both"/>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1.客户在</w:t>
      </w: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权益</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商城兑换的礼品采取邮寄方式送达客户，自订单成功提交后，一定时间内送到客户指定的收件地址，因疫情等</w:t>
      </w: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不可抗力</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原因延误的除外；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739" w:firstLineChars="231"/>
        <w:jc w:val="both"/>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2.客户在收到礼品时，请务必检查礼品包装是否完整，如果外包装破损、礼品缺失、或发现任何质量问题，应予拒收，并在包裹单上注明原因；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739" w:firstLineChars="231"/>
        <w:jc w:val="both"/>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3.对于收到礼品时未能发现的质量问题或少/缺礼品时，请务必在收到礼品的7日内致电四川银行24小时客服热线96998（四川），400-10-96998（全国）。更换礼品时请务必保留原包装、包装内所有物件（含附件及所有附属文件）及收货单据。除礼品在运送途中发生损毁或本身存在质量瑕疵的情况外，恕不接受退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600" w:lineRule="exact"/>
        <w:ind w:left="0" w:right="0" w:firstLine="739" w:firstLineChars="231"/>
        <w:jc w:val="both"/>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4.针对虚拟充值类商品，</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客户在充值前须仔细核对虚拟产品充值号码，一旦充值成功将无法撤销；</w:t>
      </w: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同时，</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本服务为代充服务，无法提供发票</w:t>
      </w: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如遇充值未到账或充值失败的情况，请致电四川银行24小时客服热线96998（四川），400-10-96998（全国）。</w:t>
      </w:r>
    </w:p>
    <w:p>
      <w:pPr>
        <w:pStyle w:val="2"/>
        <w:widowControl/>
        <w:shd w:val="clear" w:color="auto" w:fill="auto"/>
        <w:spacing w:beforeAutospacing="0" w:afterAutospacing="0" w:line="600" w:lineRule="exact"/>
        <w:ind w:firstLine="640" w:firstLineChars="200"/>
        <w:jc w:val="both"/>
        <w:rPr>
          <w:rFonts w:hint="default" w:ascii="Times New Roman" w:hAnsi="Times New Roman" w:eastAsia="黑体" w:cs="Times New Roman"/>
          <w:b w:val="0"/>
          <w:bCs w:val="0"/>
          <w:color w:val="auto"/>
          <w:kern w:val="2"/>
          <w:sz w:val="32"/>
          <w:szCs w:val="32"/>
          <w:lang w:val="en-US" w:eastAsia="zh-CN"/>
        </w:rPr>
      </w:pPr>
      <w:r>
        <w:rPr>
          <w:rFonts w:hint="eastAsia" w:ascii="Times New Roman" w:hAnsi="Times New Roman" w:eastAsia="黑体" w:cs="Times New Roman"/>
          <w:b w:val="0"/>
          <w:bCs w:val="0"/>
          <w:color w:val="auto"/>
          <w:kern w:val="2"/>
          <w:sz w:val="32"/>
          <w:szCs w:val="32"/>
          <w:lang w:val="en-US" w:eastAsia="zh-CN"/>
        </w:rPr>
        <w:t>六</w:t>
      </w:r>
      <w:r>
        <w:rPr>
          <w:rFonts w:hint="default" w:ascii="Times New Roman" w:hAnsi="Times New Roman" w:eastAsia="黑体" w:cs="Times New Roman"/>
          <w:b w:val="0"/>
          <w:bCs w:val="0"/>
          <w:color w:val="auto"/>
          <w:kern w:val="2"/>
          <w:sz w:val="32"/>
          <w:szCs w:val="32"/>
        </w:rPr>
        <w:t>、</w:t>
      </w:r>
      <w:r>
        <w:rPr>
          <w:rFonts w:hint="eastAsia" w:ascii="Times New Roman" w:hAnsi="Times New Roman" w:eastAsia="黑体" w:cs="Times New Roman"/>
          <w:b w:val="0"/>
          <w:bCs w:val="0"/>
          <w:color w:val="auto"/>
          <w:kern w:val="2"/>
          <w:sz w:val="32"/>
          <w:szCs w:val="32"/>
          <w:lang w:val="en-US" w:eastAsia="zh-CN"/>
        </w:rPr>
        <w:t>修订和废止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color w:val="auto"/>
          <w:kern w:val="0"/>
          <w:sz w:val="32"/>
          <w:szCs w:val="32"/>
          <w:shd w:val="clear" w:color="auto" w:fill="FFFFFF"/>
          <w:lang w:val="en-US" w:eastAsia="zh-CN" w:bidi="ar"/>
        </w:rPr>
        <w:t>1.本业务规则自发布之日起正式实施。原《四川银行个人客户综合积分业务章程》废止。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val="0"/>
          <w:color w:val="auto"/>
          <w:kern w:val="2"/>
          <w:sz w:val="32"/>
          <w:szCs w:val="32"/>
          <w:lang w:val="en-US" w:eastAsia="zh-CN"/>
        </w:rPr>
      </w:pPr>
      <w:r>
        <w:rPr>
          <w:rFonts w:hint="eastAsia" w:ascii="Times New Roman" w:hAnsi="Times New Roman" w:eastAsia="仿宋_GB2312" w:cs="Times New Roman"/>
          <w:color w:val="auto"/>
          <w:kern w:val="0"/>
          <w:sz w:val="32"/>
          <w:szCs w:val="32"/>
          <w:shd w:val="clear" w:color="auto" w:fill="FFFFFF"/>
          <w:lang w:val="en-US" w:eastAsia="zh-CN" w:bidi="ar"/>
        </w:rPr>
        <w:t>2.在法律允许范围内，四川银行有权对本业务规则及条款进行解释，并有权根据需要取消、增删及修订本规则（包括但不限于参与资格、获取规则、使用规则及其他具体细则等），具体以本行官方渠道（如官方网站、微信银行、手机银行等）公告为准。</w:t>
      </w:r>
    </w:p>
    <w:p>
      <w:pPr>
        <w:pStyle w:val="2"/>
        <w:widowControl/>
        <w:shd w:val="clear" w:color="auto" w:fill="auto"/>
        <w:spacing w:beforeAutospacing="0" w:afterAutospacing="0" w:line="600" w:lineRule="exact"/>
        <w:ind w:firstLine="640" w:firstLineChars="200"/>
        <w:jc w:val="both"/>
        <w:rPr>
          <w:rFonts w:hint="default" w:ascii="Times New Roman" w:hAnsi="Times New Roman" w:eastAsia="黑体" w:cs="Times New Roman"/>
          <w:b w:val="0"/>
          <w:bCs w:val="0"/>
          <w:color w:val="000000" w:themeColor="text1"/>
          <w:kern w:val="2"/>
          <w:sz w:val="32"/>
          <w:szCs w:val="32"/>
          <w14:textFill>
            <w14:solidFill>
              <w14:schemeClr w14:val="tx1"/>
            </w14:solidFill>
          </w14:textFill>
        </w:rPr>
      </w:pPr>
      <w:r>
        <w:rPr>
          <w:rFonts w:hint="eastAsia" w:ascii="Times New Roman" w:hAnsi="Times New Roman" w:eastAsia="黑体" w:cs="Times New Roman"/>
          <w:b w:val="0"/>
          <w:bCs w:val="0"/>
          <w:color w:val="000000" w:themeColor="text1"/>
          <w:kern w:val="2"/>
          <w:sz w:val="32"/>
          <w:szCs w:val="32"/>
          <w:lang w:val="en-US" w:eastAsia="zh-CN"/>
          <w14:textFill>
            <w14:solidFill>
              <w14:schemeClr w14:val="tx1"/>
            </w14:solidFill>
          </w14:textFill>
        </w:rPr>
        <w:t>七、</w:t>
      </w:r>
      <w:r>
        <w:rPr>
          <w:rFonts w:hint="default" w:ascii="Times New Roman" w:hAnsi="Times New Roman" w:eastAsia="黑体" w:cs="Times New Roman"/>
          <w:b w:val="0"/>
          <w:bCs w:val="0"/>
          <w:color w:val="000000" w:themeColor="text1"/>
          <w:kern w:val="2"/>
          <w:sz w:val="32"/>
          <w:szCs w:val="32"/>
          <w14:textFill>
            <w14:solidFill>
              <w14:schemeClr w14:val="tx1"/>
            </w14:solidFill>
          </w14:textFill>
        </w:rPr>
        <w:t>特别说明</w:t>
      </w:r>
    </w:p>
    <w:p>
      <w:pPr>
        <w:widowControl/>
        <w:shd w:val="clear"/>
        <w:spacing w:line="600" w:lineRule="exact"/>
        <w:ind w:firstLine="643" w:firstLineChars="200"/>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t>为充分保障客户权益，</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客户在参与积分活动并获取积分之前请仔细阅读</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bidi="ar"/>
          <w14:textFill>
            <w14:solidFill>
              <w14:schemeClr w14:val="tx1"/>
            </w14:solidFill>
          </w14:textFill>
        </w:rPr>
        <w:t>上述条款，对上述内容</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清楚知晓并同意</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并</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bidi="ar"/>
          <w14:textFill>
            <w14:solidFill>
              <w14:schemeClr w14:val="tx1"/>
            </w14:solidFill>
          </w14:textFill>
        </w:rPr>
        <w:t>自愿</w:t>
      </w:r>
      <w:r>
        <w:rPr>
          <w:rFonts w:hint="eastAsia" w:ascii="仿宋_GB2312" w:hAnsi="仿宋_GB2312" w:eastAsia="仿宋_GB2312" w:cs="仿宋_GB2312"/>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遵守四川银行相关业务规定</w:t>
      </w:r>
      <w:r>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t>。</w:t>
      </w:r>
    </w:p>
    <w:p>
      <w:pPr>
        <w:pStyle w:val="3"/>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pPr>
    </w:p>
    <w:p>
      <w:pPr>
        <w:jc w:val="right"/>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t>四川银行</w:t>
      </w:r>
    </w:p>
    <w:p>
      <w:pPr>
        <w:jc w:val="right"/>
      </w:pPr>
      <w:r>
        <w:rPr>
          <w:rFonts w:hint="eastAsia" w:ascii="仿宋_GB2312" w:hAnsi="仿宋_GB2312" w:eastAsia="仿宋_GB2312" w:cs="仿宋_GB2312"/>
          <w:b/>
          <w:bCs/>
          <w:color w:val="000000" w:themeColor="text1"/>
          <w:kern w:val="0"/>
          <w:sz w:val="32"/>
          <w:szCs w:val="32"/>
          <w:shd w:val="clear" w:color="auto" w:fill="FFFFFF"/>
          <w:lang w:val="en-US" w:eastAsia="zh-CN" w:bidi="ar"/>
          <w14:textFill>
            <w14:solidFill>
              <w14:schemeClr w14:val="tx1"/>
            </w14:solidFill>
          </w14:textFill>
        </w:rPr>
        <w:t>2023年3月7日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roman"/>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4E9DEC"/>
    <w:multiLevelType w:val="singleLevel"/>
    <w:tmpl w:val="7E4E9D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FD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spacing w:line="500" w:lineRule="exact"/>
    </w:pPr>
    <w:rPr>
      <w:rFonts w:ascii="??" w:hAnsi="??" w:eastAsia="Times New Roman"/>
      <w:szCs w:val="22"/>
    </w:rPr>
  </w:style>
  <w:style w:type="paragraph" w:styleId="4">
    <w:name w:val="Body Text Indent"/>
    <w:basedOn w:val="1"/>
    <w:qFormat/>
    <w:uiPriority w:val="0"/>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2023-10-25T09:39:06Z</dcterms:created>
  <dc:creator>hexiaowen</dc:creator>
  <cp:lastModifiedBy>hexiaowen</cp:lastModifiedBy>
  <dcterms:modified xsi:type="dcterms:W3CDTF">2023-10-25T09:39:17Z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0292F1D6D16F4CE3BCFF97C6518FCED9</vt:lpwstr>
  </property>
</Properties>
</file>