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四川银行定开系列3个月12号净值型理财产品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自2024-04-01起至2024-06-30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四川银行定开系列3个月12号净值型理财产品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2022-06-23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195,122,000.00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</w:t>
            </w:r>
            <w:r>
              <w:rPr>
                <w:rFonts w:hint="eastAsia" w:ascii="宋体" w:hAnsi="宋体"/>
                <w:lang w:val="en-US" w:eastAsia="zh-CN"/>
              </w:rPr>
              <w:t>2.8</w:t>
            </w:r>
            <w:r>
              <w:rPr>
                <w:rFonts w:ascii="宋体" w:hAnsi="宋体"/>
              </w:rPr>
              <w:t>%-3.</w:t>
            </w:r>
            <w:r>
              <w:rPr>
                <w:rFonts w:hint="eastAsia" w:ascii="宋体" w:hAnsi="宋体"/>
                <w:lang w:val="en-US" w:eastAsia="zh-CN"/>
              </w:rPr>
              <w:t>5</w:t>
            </w:r>
            <w:r>
              <w:rPr>
                <w:rFonts w:ascii="宋体" w:hAnsi="宋体"/>
              </w:rPr>
              <w:t>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2024-04-01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2024-06-30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6.42</w:t>
            </w:r>
            <w:bookmarkStart w:id="1" w:name="OLE_LINK7"/>
            <w:bookmarkEnd w:id="1"/>
            <w:bookmarkStart w:id="2" w:name="OLE_LINK4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2024-04-01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2024-06-30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661,257.95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1,896,629.50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195,304,638.91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1.0642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167,780,447.93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84.20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167,780,447.93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84.20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31,007,895.52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15.56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399,380.98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0.20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69,453.65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199,257,178.08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31,007,895.52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15.88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24绵阳投资MTN001A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14,274,031.78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22温国01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12,649,808.22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24眉资02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12,313,347.95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23自高01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11,292,958.90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21川振兴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11,259,072.60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23雅安发展MTN001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10,540,021.86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24绵阳投资MTN001B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10,343,709.59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24东坡01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9,947,219.18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23天津农村商业银行CD186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9,934,695.41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6"/>
            <w:bookmarkStart w:id="5" w:name="OLE_LINK5"/>
            <w:r>
              <w:rPr>
                <w:rFonts w:ascii="宋体" w:hAnsi="宋体"/>
              </w:rPr>
              <w:t>5.09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本报告期末，本产品投资的</w:t>
      </w:r>
      <w:r>
        <w:rPr>
          <w:rFonts w:ascii="宋体" w:hAnsi="宋体"/>
          <w:szCs w:val="21"/>
        </w:rPr>
        <w:t>21眉府01</w:t>
      </w:r>
      <w:r>
        <w:rPr>
          <w:rFonts w:hint="eastAsia" w:ascii="宋体" w:hAnsi="宋体"/>
          <w:szCs w:val="21"/>
          <w:lang w:eastAsia="zh-CN"/>
        </w:rPr>
        <w:t>、22凉山发展MTN001、21攀国投</w:t>
      </w:r>
      <w:bookmarkStart w:id="6" w:name="_GoBack"/>
      <w:bookmarkEnd w:id="6"/>
      <w:r>
        <w:rPr>
          <w:rFonts w:hint="eastAsia" w:asciiTheme="minorEastAsia" w:hAnsiTheme="minorEastAsia" w:eastAsiaTheme="minorEastAsia"/>
          <w:szCs w:val="21"/>
        </w:rPr>
        <w:t>属于关联交易。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2024-07-15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013D1137"/>
    <w:rsid w:val="27AD6260"/>
    <w:rsid w:val="396048B6"/>
    <w:rsid w:val="40295A61"/>
    <w:rsid w:val="49A4343A"/>
    <w:rsid w:val="6D233A40"/>
    <w:rsid w:val="72FF2DB8"/>
    <w:rsid w:val="78FC1C54"/>
    <w:rsid w:val="7EC3473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Char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Char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0</TotalTime>
  <ScaleCrop>false</ScaleCrop>
  <LinksUpToDate>false</LinksUpToDate>
  <CharactersWithSpaces>2157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Administrator</cp:lastModifiedBy>
  <cp:lastPrinted>2411-12-31T15:59:00Z</cp:lastPrinted>
  <dcterms:modified xsi:type="dcterms:W3CDTF">2024-07-16T08:18:08Z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8DF276B8F8CD4DFB94D054800AEB9057</vt:lpwstr>
  </property>
</Properties>
</file>