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8647C">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center"/>
        <w:textAlignment w:val="auto"/>
        <w:rPr>
          <w:rFonts w:hint="eastAsia"/>
          <w:b/>
          <w:bCs/>
          <w:sz w:val="28"/>
          <w:szCs w:val="28"/>
        </w:rPr>
      </w:pPr>
      <w:r>
        <w:rPr>
          <w:rFonts w:hint="eastAsia"/>
          <w:b/>
          <w:bCs/>
          <w:sz w:val="28"/>
          <w:szCs w:val="28"/>
        </w:rPr>
        <w:t>四川银行</w:t>
      </w:r>
      <w:bookmarkStart w:id="1" w:name="_GoBack"/>
      <w:bookmarkEnd w:id="1"/>
      <w:r>
        <w:rPr>
          <w:rFonts w:hint="eastAsia"/>
          <w:b/>
          <w:bCs/>
          <w:sz w:val="28"/>
          <w:szCs w:val="28"/>
          <w:lang w:val="en-US" w:eastAsia="zh-CN"/>
        </w:rPr>
        <w:t>家庭分忧</w:t>
      </w:r>
      <w:r>
        <w:rPr>
          <w:rFonts w:hint="eastAsia"/>
          <w:b/>
          <w:bCs/>
          <w:sz w:val="28"/>
          <w:szCs w:val="28"/>
        </w:rPr>
        <w:t>卡持卡</w:t>
      </w:r>
      <w:r>
        <w:rPr>
          <w:rFonts w:hint="eastAsia"/>
          <w:b/>
          <w:bCs/>
          <w:sz w:val="28"/>
          <w:szCs w:val="28"/>
          <w:lang w:val="en-US" w:eastAsia="zh-CN"/>
        </w:rPr>
        <w:t>免费保险及在线家庭医生</w:t>
      </w:r>
      <w:r>
        <w:rPr>
          <w:rFonts w:hint="eastAsia"/>
          <w:b/>
          <w:bCs/>
          <w:sz w:val="28"/>
          <w:szCs w:val="28"/>
        </w:rPr>
        <w:t>权益个人信息提供授权书</w:t>
      </w:r>
    </w:p>
    <w:p w14:paraId="382579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授权书是您与四川银行股份有限公司（以下简称“四川银行”）就个人信息对外提供事宜出具的授权书，为了维护您的权益，请在签署本授权书前，仔细阅读本授权书所有内容（特别是字体加黑条款），关注您在本授权书中的权利、义务，在确认充分了解后慎重决定是否同意本授权书。</w:t>
      </w:r>
    </w:p>
    <w:p w14:paraId="23E12C8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p>
    <w:p w14:paraId="2BB45C8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一、授权事项</w:t>
      </w:r>
    </w:p>
    <w:p w14:paraId="01EE14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（一）为向您提供</w:t>
      </w:r>
      <w:r>
        <w:rPr>
          <w:rFonts w:hint="eastAsia" w:asciiTheme="minorEastAsia" w:hAnsiTheme="minorEastAsia" w:cstheme="minorEastAsia"/>
          <w:sz w:val="24"/>
          <w:szCs w:val="24"/>
          <w:lang w:val="en-US" w:eastAsia="zh-CN"/>
        </w:rPr>
        <w:t>家庭分忧</w:t>
      </w:r>
      <w:r>
        <w:rPr>
          <w:rFonts w:hint="eastAsia" w:asciiTheme="minorEastAsia" w:hAnsiTheme="minorEastAsia" w:eastAsiaTheme="minorEastAsia" w:cstheme="minorEastAsia"/>
          <w:sz w:val="24"/>
          <w:szCs w:val="24"/>
          <w:lang w:eastAsia="zh-CN"/>
        </w:rPr>
        <w:t>卡持卡权益中【</w:t>
      </w:r>
      <w:r>
        <w:rPr>
          <w:rFonts w:hint="eastAsia" w:asciiTheme="minorEastAsia" w:hAnsiTheme="minorEastAsia" w:cstheme="minorEastAsia"/>
          <w:b w:val="0"/>
          <w:bCs w:val="0"/>
          <w:sz w:val="24"/>
          <w:szCs w:val="24"/>
          <w:lang w:val="en-US" w:eastAsia="zh-CN"/>
        </w:rPr>
        <w:t>免费保险及在线家庭医生权益</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您</w:t>
      </w:r>
      <w:r>
        <w:rPr>
          <w:rFonts w:hint="eastAsia" w:asciiTheme="minorEastAsia" w:hAnsiTheme="minorEastAsia" w:eastAsiaTheme="minorEastAsia" w:cstheme="minorEastAsia"/>
          <w:sz w:val="24"/>
          <w:szCs w:val="24"/>
        </w:rPr>
        <w:t>同意并授权：</w:t>
      </w:r>
    </w:p>
    <w:p w14:paraId="4D1EE4C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1.四川银行可基于为您提供、管理、履行</w:t>
      </w:r>
      <w:r>
        <w:rPr>
          <w:rFonts w:hint="eastAsia" w:asciiTheme="minorEastAsia" w:hAnsiTheme="minorEastAsia" w:cstheme="minorEastAsia"/>
          <w:b/>
          <w:bCs/>
          <w:sz w:val="24"/>
          <w:szCs w:val="24"/>
          <w:lang w:val="en-US" w:eastAsia="zh-CN"/>
        </w:rPr>
        <w:t>家庭分忧</w:t>
      </w:r>
      <w:r>
        <w:rPr>
          <w:rFonts w:hint="eastAsia" w:asciiTheme="minorEastAsia" w:hAnsiTheme="minorEastAsia" w:eastAsiaTheme="minorEastAsia" w:cstheme="minorEastAsia"/>
          <w:b/>
          <w:bCs/>
          <w:sz w:val="24"/>
          <w:szCs w:val="24"/>
        </w:rPr>
        <w:t>卡持卡</w:t>
      </w:r>
      <w:r>
        <w:rPr>
          <w:rFonts w:hint="eastAsia" w:asciiTheme="minorEastAsia" w:hAnsiTheme="minorEastAsia" w:cstheme="minorEastAsia"/>
          <w:b/>
          <w:bCs/>
          <w:sz w:val="24"/>
          <w:szCs w:val="24"/>
          <w:lang w:val="en-US" w:eastAsia="zh-CN"/>
        </w:rPr>
        <w:t>免费保险及在线家庭医生</w:t>
      </w:r>
      <w:r>
        <w:rPr>
          <w:rFonts w:hint="eastAsia" w:asciiTheme="minorEastAsia" w:hAnsiTheme="minorEastAsia" w:eastAsiaTheme="minorEastAsia" w:cstheme="minorEastAsia"/>
          <w:b/>
          <w:bCs/>
          <w:sz w:val="24"/>
          <w:szCs w:val="24"/>
        </w:rPr>
        <w:t>权益中【</w:t>
      </w:r>
      <w:r>
        <w:rPr>
          <w:rFonts w:hint="eastAsia" w:asciiTheme="minorEastAsia" w:hAnsiTheme="minorEastAsia" w:cstheme="minorEastAsia"/>
          <w:b/>
          <w:bCs/>
          <w:kern w:val="2"/>
          <w:sz w:val="24"/>
          <w:szCs w:val="24"/>
          <w:lang w:val="en-US" w:eastAsia="zh-CN"/>
        </w:rPr>
        <w:t>家庭分忧</w:t>
      </w:r>
      <w:r>
        <w:rPr>
          <w:rFonts w:hint="eastAsia" w:asciiTheme="minorEastAsia" w:hAnsiTheme="minorEastAsia" w:eastAsiaTheme="minorEastAsia" w:cstheme="minorEastAsia"/>
          <w:b/>
          <w:bCs/>
          <w:color w:val="auto"/>
          <w:kern w:val="2"/>
          <w:sz w:val="24"/>
          <w:szCs w:val="24"/>
          <w:lang w:eastAsia="zh-CN"/>
        </w:rPr>
        <w:t>卡</w:t>
      </w:r>
      <w:r>
        <w:rPr>
          <w:rFonts w:hint="eastAsia" w:asciiTheme="minorEastAsia" w:hAnsiTheme="minorEastAsia" w:eastAsiaTheme="minorEastAsia" w:cstheme="minorEastAsia"/>
          <w:b/>
          <w:bCs/>
          <w:color w:val="auto"/>
          <w:kern w:val="2"/>
          <w:sz w:val="24"/>
          <w:szCs w:val="24"/>
          <w:lang w:val="en-US" w:eastAsia="zh-CN"/>
        </w:rPr>
        <w:t>持卡权益</w:t>
      </w:r>
      <w:r>
        <w:rPr>
          <w:rFonts w:hint="eastAsia" w:asciiTheme="minorEastAsia" w:hAnsiTheme="minorEastAsia" w:eastAsiaTheme="minorEastAsia" w:cstheme="minorEastAsia"/>
          <w:b/>
          <w:bCs/>
          <w:color w:val="auto"/>
          <w:kern w:val="2"/>
          <w:sz w:val="24"/>
          <w:szCs w:val="24"/>
        </w:rPr>
        <w:t>中为您提供</w:t>
      </w:r>
      <w:r>
        <w:rPr>
          <w:rFonts w:hint="eastAsia" w:asciiTheme="minorEastAsia" w:hAnsiTheme="minorEastAsia" w:cstheme="minorEastAsia"/>
          <w:b/>
          <w:bCs/>
          <w:color w:val="auto"/>
          <w:kern w:val="2"/>
          <w:sz w:val="24"/>
          <w:szCs w:val="24"/>
          <w:lang w:eastAsia="zh-CN"/>
        </w:rPr>
        <w:t>免费保险及在线家庭医生</w:t>
      </w:r>
      <w:r>
        <w:rPr>
          <w:rFonts w:hint="eastAsia" w:asciiTheme="minorEastAsia" w:hAnsiTheme="minorEastAsia" w:eastAsiaTheme="minorEastAsia" w:cstheme="minorEastAsia"/>
          <w:b/>
          <w:bCs/>
          <w:color w:val="auto"/>
          <w:kern w:val="2"/>
          <w:sz w:val="24"/>
          <w:szCs w:val="24"/>
        </w:rPr>
        <w:t>权益</w:t>
      </w:r>
      <w:r>
        <w:rPr>
          <w:rFonts w:hint="eastAsia" w:asciiTheme="minorEastAsia" w:hAnsiTheme="minorEastAsia" w:eastAsiaTheme="minorEastAsia" w:cstheme="minorEastAsia"/>
          <w:b/>
          <w:bCs/>
          <w:sz w:val="24"/>
          <w:szCs w:val="24"/>
        </w:rPr>
        <w:t>】服务的目的，向第三方提供您本人的姓名、证件类型、证件号码、手机号码（第三方机构详见附件）</w:t>
      </w:r>
      <w:r>
        <w:rPr>
          <w:rFonts w:hint="eastAsia" w:asciiTheme="minorEastAsia" w:hAnsiTheme="minorEastAsia" w:eastAsiaTheme="minorEastAsia" w:cstheme="minorEastAsia"/>
          <w:b/>
          <w:bCs/>
          <w:sz w:val="24"/>
          <w:szCs w:val="24"/>
          <w:lang w:eastAsia="zh-CN"/>
        </w:rPr>
        <w:t>。</w:t>
      </w:r>
    </w:p>
    <w:p w14:paraId="13013E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2.在</w:t>
      </w:r>
      <w:r>
        <w:rPr>
          <w:rFonts w:hint="eastAsia" w:asciiTheme="minorEastAsia" w:hAnsiTheme="minorEastAsia" w:cstheme="minorEastAsia"/>
          <w:b/>
          <w:bCs/>
          <w:sz w:val="24"/>
          <w:szCs w:val="24"/>
          <w:lang w:val="en-US" w:eastAsia="zh-CN"/>
        </w:rPr>
        <w:t>家庭分忧卡免费保险及在线家庭医生权益</w:t>
      </w:r>
      <w:r>
        <w:rPr>
          <w:rFonts w:hint="eastAsia" w:asciiTheme="minorEastAsia" w:hAnsiTheme="minorEastAsia" w:eastAsiaTheme="minorEastAsia" w:cstheme="minorEastAsia"/>
          <w:b/>
          <w:bCs/>
          <w:sz w:val="24"/>
          <w:szCs w:val="24"/>
        </w:rPr>
        <w:t>业务存续期间，四川银行可基于</w:t>
      </w:r>
      <w:r>
        <w:rPr>
          <w:rFonts w:hint="eastAsia" w:asciiTheme="minorEastAsia" w:hAnsiTheme="minorEastAsia" w:cstheme="minorEastAsia"/>
          <w:b/>
          <w:bCs/>
          <w:sz w:val="24"/>
          <w:szCs w:val="24"/>
          <w:lang w:val="en-US" w:eastAsia="zh-CN"/>
        </w:rPr>
        <w:t>家庭分忧</w:t>
      </w:r>
      <w:r>
        <w:rPr>
          <w:rFonts w:hint="eastAsia" w:asciiTheme="minorEastAsia" w:hAnsiTheme="minorEastAsia" w:eastAsiaTheme="minorEastAsia" w:cstheme="minorEastAsia"/>
          <w:b/>
          <w:bCs/>
          <w:sz w:val="24"/>
          <w:szCs w:val="24"/>
        </w:rPr>
        <w:t>卡持卡</w:t>
      </w:r>
      <w:r>
        <w:rPr>
          <w:rFonts w:hint="eastAsia" w:asciiTheme="minorEastAsia" w:hAnsiTheme="minorEastAsia" w:cstheme="minorEastAsia"/>
          <w:b/>
          <w:bCs/>
          <w:sz w:val="24"/>
          <w:szCs w:val="24"/>
          <w:lang w:val="en-US" w:eastAsia="zh-CN"/>
        </w:rPr>
        <w:t>免费保险及在线家庭医生</w:t>
      </w:r>
      <w:r>
        <w:rPr>
          <w:rFonts w:hint="eastAsia" w:asciiTheme="minorEastAsia" w:hAnsiTheme="minorEastAsia" w:eastAsiaTheme="minorEastAsia" w:cstheme="minorEastAsia"/>
          <w:b/>
          <w:bCs/>
          <w:sz w:val="24"/>
          <w:szCs w:val="24"/>
        </w:rPr>
        <w:t>权益中【</w:t>
      </w:r>
      <w:r>
        <w:rPr>
          <w:rFonts w:hint="eastAsia" w:asciiTheme="minorEastAsia" w:hAnsiTheme="minorEastAsia" w:cstheme="minorEastAsia"/>
          <w:b/>
          <w:bCs/>
          <w:sz w:val="24"/>
          <w:szCs w:val="24"/>
          <w:lang w:val="en-US" w:eastAsia="zh-CN"/>
        </w:rPr>
        <w:t>免费保险及在线家庭医生权益</w:t>
      </w:r>
      <w:r>
        <w:rPr>
          <w:rFonts w:hint="eastAsia" w:asciiTheme="minorEastAsia" w:hAnsiTheme="minorEastAsia" w:eastAsiaTheme="minorEastAsia" w:cstheme="minorEastAsia"/>
          <w:b/>
          <w:bCs/>
          <w:sz w:val="24"/>
          <w:szCs w:val="24"/>
        </w:rPr>
        <w:t>】服务的目的，向第三方提供您本人的姓名、证件类型、证件号码、手机号码（第三方机构详见附件）。</w:t>
      </w:r>
    </w:p>
    <w:p w14:paraId="29089B0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（二）除下述情形外，</w:t>
      </w:r>
      <w:r>
        <w:rPr>
          <w:rFonts w:hint="eastAsia" w:asciiTheme="minorEastAsia" w:hAnsiTheme="minorEastAsia" w:eastAsiaTheme="minorEastAsia" w:cstheme="minorEastAsia"/>
          <w:sz w:val="24"/>
          <w:szCs w:val="24"/>
          <w:lang w:val="en-US" w:eastAsia="zh-CN"/>
        </w:rPr>
        <w:t>四川银行</w:t>
      </w:r>
      <w:r>
        <w:rPr>
          <w:rFonts w:hint="eastAsia" w:asciiTheme="minorEastAsia" w:hAnsiTheme="minorEastAsia" w:eastAsiaTheme="minorEastAsia" w:cstheme="minorEastAsia"/>
          <w:sz w:val="24"/>
          <w:szCs w:val="24"/>
        </w:rPr>
        <w:t>不会将您的个人信息提供给有关合作机构，在提供您的个人信息时应向有关合作机构明确其保护您相关信息的职责并通过签署协议等方式要求有关合作机构承担相应保密义务：</w:t>
      </w:r>
    </w:p>
    <w:p w14:paraId="3C4EAAE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1.经您另行书面同意或授权的；</w:t>
      </w:r>
    </w:p>
    <w:p w14:paraId="0FAED2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四川银行</w:t>
      </w:r>
      <w:r>
        <w:rPr>
          <w:rFonts w:hint="eastAsia" w:asciiTheme="minorEastAsia" w:hAnsiTheme="minorEastAsia" w:eastAsiaTheme="minorEastAsia" w:cstheme="minorEastAsia"/>
          <w:sz w:val="24"/>
          <w:szCs w:val="24"/>
        </w:rPr>
        <w:t>因税务、审计、诉讼/仲裁/调解、履行监管要求（如反洗钱、反电信网络诈骗、账户实名制管理、非居民金融账户涉税信息尽职调查、监管标准化数据报送、金融基础数据报送）等根据相关法律法规进行披露的，或有权机关要求的。</w:t>
      </w:r>
    </w:p>
    <w:p w14:paraId="05CEFEE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上述条款涉及向合作机构提供的，将可能会使相关合作机构据此知悉您的相关信息，并依法为您提供服务或采取可能涉及您的行为。</w:t>
      </w:r>
    </w:p>
    <w:p w14:paraId="6629852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二、其他事项</w:t>
      </w:r>
    </w:p>
    <w:p w14:paraId="7F14F7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1.您保证签署本授权书是您的真实意思表示，并承诺所提供的资料、信息真实、准确、完整、合法、有效。</w:t>
      </w:r>
    </w:p>
    <w:p w14:paraId="3F6232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bCs/>
          <w:color w:val="auto"/>
          <w:sz w:val="24"/>
          <w:szCs w:val="24"/>
        </w:rPr>
        <w:t>本授权书经您签字后生效，有效期至您</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cstheme="minorEastAsia"/>
          <w:b/>
          <w:bCs/>
          <w:color w:val="auto"/>
          <w:sz w:val="24"/>
          <w:szCs w:val="24"/>
          <w:lang w:val="en-US" w:eastAsia="zh-CN"/>
        </w:rPr>
        <w:t>授权领取本次免费保险及在线家庭医生权益</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产生的业务关系全部结束或</w:t>
      </w:r>
      <w:r>
        <w:rPr>
          <w:rFonts w:hint="eastAsia" w:asciiTheme="minorEastAsia" w:hAnsiTheme="minorEastAsia" w:eastAsiaTheme="minorEastAsia" w:cstheme="minorEastAsia"/>
          <w:b/>
          <w:bCs/>
          <w:color w:val="auto"/>
          <w:sz w:val="24"/>
          <w:szCs w:val="24"/>
          <w:lang w:eastAsia="zh-CN"/>
        </w:rPr>
        <w:t>【您主动撤回同意</w:t>
      </w:r>
      <w:r>
        <w:rPr>
          <w:rFonts w:hint="eastAsia" w:asciiTheme="minorEastAsia" w:hAnsiTheme="minorEastAsia" w:cstheme="minorEastAsia"/>
          <w:b/>
          <w:bCs/>
          <w:color w:val="auto"/>
          <w:sz w:val="24"/>
          <w:szCs w:val="24"/>
          <w:lang w:val="en-US" w:eastAsia="zh-CN"/>
        </w:rPr>
        <w:t>本次授权</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之日终止，法律、行政法规、监管部门另有规定的除外。</w:t>
      </w:r>
    </w:p>
    <w:p w14:paraId="00CBA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 xml:space="preserve">3. </w:t>
      </w: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w:t>
      </w:r>
      <w:r>
        <w:rPr>
          <w:rFonts w:hint="eastAsia" w:asciiTheme="minorEastAsia" w:hAnsiTheme="minorEastAsia" w:cstheme="minorEastAsia"/>
          <w:b/>
          <w:bCs/>
          <w:sz w:val="24"/>
          <w:szCs w:val="24"/>
          <w:lang w:val="en-US" w:eastAsia="zh-CN"/>
        </w:rPr>
        <w:t>以及《四川银行家庭分忧卡持卡免费保险及在线家庭医生权益敏感个人信息处理授权书》</w:t>
      </w:r>
      <w:r>
        <w:rPr>
          <w:rFonts w:hint="eastAsia" w:asciiTheme="minorEastAsia" w:hAnsiTheme="minorEastAsia" w:eastAsiaTheme="minorEastAsia" w:cstheme="minorEastAsia"/>
          <w:b/>
          <w:bCs/>
          <w:sz w:val="24"/>
          <w:szCs w:val="24"/>
        </w:rPr>
        <w:t>。四川银行仅会在您的父母或者其他监护人同意情况下，为履行法定义务和本协议所必需，基于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kern w:val="2"/>
          <w:sz w:val="24"/>
          <w:szCs w:val="24"/>
          <w:lang w:val="en-US" w:eastAsia="zh-CN"/>
        </w:rPr>
        <w:t>家庭分忧</w:t>
      </w:r>
      <w:r>
        <w:rPr>
          <w:rFonts w:hint="eastAsia" w:asciiTheme="minorEastAsia" w:hAnsiTheme="minorEastAsia" w:eastAsiaTheme="minorEastAsia" w:cstheme="minorEastAsia"/>
          <w:b/>
          <w:bCs/>
          <w:color w:val="auto"/>
          <w:kern w:val="2"/>
          <w:sz w:val="24"/>
          <w:szCs w:val="24"/>
          <w:lang w:eastAsia="zh-CN"/>
        </w:rPr>
        <w:t>卡</w:t>
      </w:r>
      <w:r>
        <w:rPr>
          <w:rFonts w:hint="eastAsia" w:asciiTheme="minorEastAsia" w:hAnsiTheme="minorEastAsia" w:eastAsiaTheme="minorEastAsia" w:cstheme="minorEastAsia"/>
          <w:b/>
          <w:bCs/>
          <w:color w:val="auto"/>
          <w:kern w:val="2"/>
          <w:sz w:val="24"/>
          <w:szCs w:val="24"/>
          <w:lang w:val="en-US" w:eastAsia="zh-CN"/>
        </w:rPr>
        <w:t>持卡权益</w:t>
      </w:r>
      <w:r>
        <w:rPr>
          <w:rFonts w:hint="eastAsia" w:asciiTheme="minorEastAsia" w:hAnsiTheme="minorEastAsia" w:eastAsiaTheme="minorEastAsia" w:cstheme="minorEastAsia"/>
          <w:b/>
          <w:bCs/>
          <w:color w:val="auto"/>
          <w:kern w:val="2"/>
          <w:sz w:val="24"/>
          <w:szCs w:val="24"/>
        </w:rPr>
        <w:t>中为您提供</w:t>
      </w:r>
      <w:r>
        <w:rPr>
          <w:rFonts w:hint="eastAsia" w:asciiTheme="minorEastAsia" w:hAnsiTheme="minorEastAsia" w:cstheme="minorEastAsia"/>
          <w:b/>
          <w:bCs/>
          <w:color w:val="auto"/>
          <w:kern w:val="2"/>
          <w:sz w:val="24"/>
          <w:szCs w:val="24"/>
          <w:lang w:eastAsia="zh-CN"/>
        </w:rPr>
        <w:t>免费保险及在线家庭医生</w:t>
      </w:r>
      <w:r>
        <w:rPr>
          <w:rFonts w:hint="eastAsia" w:asciiTheme="minorEastAsia" w:hAnsiTheme="minorEastAsia" w:eastAsiaTheme="minorEastAsia" w:cstheme="minorEastAsia"/>
          <w:b/>
          <w:bCs/>
          <w:color w:val="auto"/>
          <w:kern w:val="2"/>
          <w:sz w:val="24"/>
          <w:szCs w:val="24"/>
        </w:rPr>
        <w:t>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w:t>
      </w:r>
      <w:r>
        <w:rPr>
          <w:rFonts w:hint="eastAsia" w:asciiTheme="minorEastAsia" w:hAnsiTheme="minorEastAsia" w:cstheme="minorEastAsia"/>
          <w:b/>
          <w:bCs/>
          <w:sz w:val="24"/>
          <w:szCs w:val="24"/>
          <w:lang w:val="en-US" w:eastAsia="zh-CN"/>
        </w:rPr>
        <w:t>对外提供</w:t>
      </w:r>
      <w:r>
        <w:rPr>
          <w:rFonts w:hint="eastAsia" w:asciiTheme="minorEastAsia" w:hAnsiTheme="minorEastAsia" w:eastAsiaTheme="minorEastAsia" w:cstheme="minorEastAsia"/>
          <w:b/>
          <w:bCs/>
          <w:sz w:val="24"/>
          <w:szCs w:val="24"/>
        </w:rPr>
        <w:t>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6041B85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.您理解并知悉，基于</w:t>
      </w:r>
      <w:r>
        <w:rPr>
          <w:rFonts w:hint="eastAsia" w:asciiTheme="minorEastAsia" w:hAnsiTheme="minorEastAsia" w:cstheme="minorEastAsia"/>
          <w:sz w:val="24"/>
          <w:szCs w:val="24"/>
          <w:lang w:val="en-US" w:eastAsia="zh-CN"/>
        </w:rPr>
        <w:t>家庭分忧</w:t>
      </w:r>
      <w:r>
        <w:rPr>
          <w:rFonts w:hint="eastAsia" w:asciiTheme="minorEastAsia" w:hAnsiTheme="minorEastAsia" w:eastAsiaTheme="minorEastAsia" w:cstheme="minorEastAsia"/>
          <w:sz w:val="24"/>
          <w:szCs w:val="24"/>
          <w:lang w:val="en-US" w:eastAsia="zh-CN"/>
        </w:rPr>
        <w:t>卡持卡权益中【</w:t>
      </w:r>
      <w:r>
        <w:rPr>
          <w:rFonts w:hint="eastAsia" w:asciiTheme="minorEastAsia" w:hAnsiTheme="minorEastAsia" w:cstheme="minorEastAsia"/>
          <w:sz w:val="24"/>
          <w:szCs w:val="24"/>
          <w:lang w:val="en-US" w:eastAsia="zh-CN"/>
        </w:rPr>
        <w:t>免费保险及在线家庭医生权益</w:t>
      </w:r>
      <w:r>
        <w:rPr>
          <w:rFonts w:hint="eastAsia" w:asciiTheme="minorEastAsia" w:hAnsiTheme="minorEastAsia" w:eastAsiaTheme="minorEastAsia" w:cstheme="minorEastAsia"/>
          <w:sz w:val="24"/>
          <w:szCs w:val="24"/>
          <w:lang w:val="en-US" w:eastAsia="zh-CN"/>
        </w:rPr>
        <w:t>】服务的需要，四川银行需要向上述第三方机构提供您的个人信息。四川银行承诺与上述机构明确其保护信息安全的职责，并要求其承担相应的保密义务。</w:t>
      </w:r>
      <w:r>
        <w:rPr>
          <w:rFonts w:hint="eastAsia" w:asciiTheme="minorEastAsia" w:hAnsiTheme="minorEastAsia" w:eastAsiaTheme="minorEastAsia" w:cstheme="minorEastAsia"/>
          <w:b/>
          <w:bCs/>
          <w:sz w:val="24"/>
          <w:szCs w:val="24"/>
          <w:lang w:val="en-US" w:eastAsia="zh-CN"/>
        </w:rPr>
        <w:t>但您应充分了解，您同意四川银行向第三方机构提供您的个人信息，可能会增加个人信息泄露的风险，进而会对您的相关合法权益造成影响和危害。</w:t>
      </w:r>
    </w:p>
    <w:p w14:paraId="6EE61D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cstheme="minorEastAsia"/>
          <w:b/>
          <w:bCs/>
          <w:sz w:val="24"/>
        </w:rPr>
        <w:t>除法律法规另有规定外，四川银行如需对本授权书涉及您个人信息的处理内容进行调整，将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w:t>
      </w:r>
      <w:r>
        <w:rPr>
          <w:rFonts w:hint="eastAsia" w:asciiTheme="minorEastAsia" w:hAnsiTheme="minorEastAsia" w:cstheme="minorEastAsia"/>
          <w:b/>
          <w:bCs/>
          <w:sz w:val="24"/>
        </w:rPr>
        <w:t>单独向您告知调整事项，并重新取得您的明确同意。您有权拒绝该等调整；如您拒绝，四川银行将停止相关服务及个人信息处理行为，但可能影响您继续使用【</w:t>
      </w:r>
      <w:r>
        <w:rPr>
          <w:rFonts w:hint="eastAsia" w:asciiTheme="minorEastAsia" w:hAnsiTheme="minorEastAsia" w:cstheme="minorEastAsia"/>
          <w:b/>
          <w:bCs/>
          <w:sz w:val="24"/>
          <w:szCs w:val="24"/>
          <w:lang w:val="en-US" w:eastAsia="zh-CN"/>
        </w:rPr>
        <w:t>免费保险及在线家庭医生权益</w:t>
      </w:r>
      <w:r>
        <w:rPr>
          <w:rFonts w:hint="eastAsia" w:asciiTheme="minorEastAsia" w:hAnsiTheme="minorEastAsia" w:cstheme="minorEastAsia"/>
          <w:b/>
          <w:bCs/>
          <w:sz w:val="24"/>
        </w:rPr>
        <w:t>】相关服务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0EFAE5A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.对于您个人信息处理，敏感个人信息处理的相关事宜，详见《四川银行</w:t>
      </w:r>
      <w:r>
        <w:rPr>
          <w:rFonts w:hint="eastAsia" w:asciiTheme="minorEastAsia" w:hAnsiTheme="minorEastAsia" w:cstheme="minorEastAsia"/>
          <w:sz w:val="24"/>
          <w:szCs w:val="24"/>
          <w:lang w:val="en-US" w:eastAsia="zh-CN"/>
        </w:rPr>
        <w:t>家庭分忧</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免费保险及在线家庭医生</w:t>
      </w:r>
      <w:r>
        <w:rPr>
          <w:rFonts w:hint="eastAsia" w:asciiTheme="minorEastAsia" w:hAnsiTheme="minorEastAsia" w:eastAsiaTheme="minorEastAsia" w:cstheme="minorEastAsia"/>
          <w:sz w:val="24"/>
          <w:szCs w:val="24"/>
        </w:rPr>
        <w:t>权益个人信息处理授权书》《四川银行</w:t>
      </w:r>
      <w:r>
        <w:rPr>
          <w:rFonts w:hint="eastAsia" w:asciiTheme="minorEastAsia" w:hAnsiTheme="minorEastAsia" w:cstheme="minorEastAsia"/>
          <w:sz w:val="24"/>
          <w:szCs w:val="24"/>
          <w:lang w:val="en-US" w:eastAsia="zh-CN"/>
        </w:rPr>
        <w:t>家庭分忧</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免费保险及在线家庭医生</w:t>
      </w:r>
      <w:r>
        <w:rPr>
          <w:rFonts w:hint="eastAsia" w:asciiTheme="minorEastAsia" w:hAnsiTheme="minorEastAsia" w:eastAsiaTheme="minorEastAsia" w:cstheme="minorEastAsia"/>
          <w:sz w:val="24"/>
          <w:szCs w:val="24"/>
        </w:rPr>
        <w:t>权益敏感个人信息处理授权书》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asciiTheme="minorEastAsia" w:hAnsiTheme="minorEastAsia" w:eastAsiaTheme="minorEastAsia" w:cstheme="minorEastAsia"/>
          <w:sz w:val="24"/>
          <w:szCs w:val="24"/>
        </w:rPr>
        <w:t>。</w:t>
      </w:r>
    </w:p>
    <w:p w14:paraId="1BB651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.如您对本授权书内容有任何疑问、意见或建议，可通过拨打96998（四川），400-10-96998（全国）客户服务与投诉热线与我们联系。</w:t>
      </w:r>
    </w:p>
    <w:p w14:paraId="3C40FB7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p>
    <w:p w14:paraId="53587B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68C4500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Theme="minorEastAsia" w:hAnsiTheme="minorEastAsia" w:eastAsiaTheme="minorEastAsia" w:cstheme="minorEastAsia"/>
          <w:b/>
          <w:bCs/>
          <w:sz w:val="24"/>
          <w:szCs w:val="24"/>
        </w:rPr>
      </w:pPr>
    </w:p>
    <w:p w14:paraId="0503F305">
      <w:pPr>
        <w:pStyle w:val="6"/>
        <w:keepNext w:val="0"/>
        <w:keepLines w:val="0"/>
        <w:pageBreakBefore w:val="0"/>
        <w:widowControl/>
        <w:suppressLineNumbers w:val="0"/>
        <w:kinsoku/>
        <w:wordWrap/>
        <w:overflowPunct/>
        <w:topLinePunct w:val="0"/>
        <w:autoSpaceDE/>
        <w:autoSpaceDN/>
        <w:bidi w:val="0"/>
        <w:adjustRightInd/>
        <w:snapToGrid/>
        <w:spacing w:line="360" w:lineRule="auto"/>
        <w:ind w:firstLine="4320" w:firstLineChars="1800"/>
        <w:jc w:val="left"/>
        <w:textAlignment w:val="auto"/>
        <w:rPr>
          <w:rFonts w:hint="eastAsia" w:ascii="微软雅黑" w:hAnsi="微软雅黑" w:eastAsia="微软雅黑" w:cs="微软雅黑"/>
          <w:color w:val="auto"/>
          <w:kern w:val="2"/>
          <w:sz w:val="24"/>
          <w:szCs w:val="24"/>
          <w:lang w:val="en-US" w:eastAsia="zh-CN" w:bidi="ar-SA"/>
        </w:rPr>
      </w:pPr>
    </w:p>
    <w:p w14:paraId="0843C863">
      <w:pPr>
        <w:widowControl/>
        <w:spacing w:line="360" w:lineRule="auto"/>
        <w:jc w:val="lef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 xml:space="preserve">  </w:t>
      </w:r>
    </w:p>
    <w:p w14:paraId="661D0F88">
      <w:pPr>
        <w:widowControl/>
        <w:spacing w:line="360" w:lineRule="auto"/>
        <w:jc w:val="left"/>
        <w:rPr>
          <w:rFonts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附件：</w:t>
      </w:r>
      <w:r>
        <w:rPr>
          <w:rFonts w:ascii="微软雅黑" w:hAnsi="微软雅黑" w:eastAsia="微软雅黑" w:cs="Arial"/>
          <w:b w:val="0"/>
          <w:bCs w:val="0"/>
          <w:color w:val="000000" w:themeColor="text1"/>
          <w:kern w:val="0"/>
          <w:szCs w:val="21"/>
          <w14:textFill>
            <w14:solidFill>
              <w14:schemeClr w14:val="tx1"/>
            </w14:solidFill>
          </w14:textFill>
        </w:rPr>
        <w:t>第三方机构名单</w:t>
      </w:r>
    </w:p>
    <w:tbl>
      <w:tblPr>
        <w:tblStyle w:val="4"/>
        <w:tblW w:w="46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552"/>
        <w:gridCol w:w="872"/>
        <w:gridCol w:w="2332"/>
        <w:gridCol w:w="1827"/>
      </w:tblGrid>
      <w:tr w14:paraId="310D9D6A">
        <w:tc>
          <w:tcPr>
            <w:tcW w:w="265" w:type="pct"/>
          </w:tcPr>
          <w:p w14:paraId="2E3F397D">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bookmarkStart w:id="0" w:name="table001"/>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序号</w:t>
            </w:r>
          </w:p>
        </w:tc>
        <w:tc>
          <w:tcPr>
            <w:tcW w:w="1593" w:type="pct"/>
          </w:tcPr>
          <w:p w14:paraId="00144D83">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公司名称</w:t>
            </w:r>
          </w:p>
        </w:tc>
        <w:tc>
          <w:tcPr>
            <w:tcW w:w="544" w:type="pct"/>
          </w:tcPr>
          <w:p w14:paraId="6145B88D">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客服热线</w:t>
            </w:r>
          </w:p>
        </w:tc>
        <w:tc>
          <w:tcPr>
            <w:tcW w:w="1455" w:type="pct"/>
          </w:tcPr>
          <w:p w14:paraId="089C37F6">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提供</w:t>
            </w:r>
            <w:r>
              <w:rPr>
                <w:rFonts w:ascii="微软雅黑" w:hAnsi="微软雅黑" w:eastAsia="微软雅黑" w:cs="Arial"/>
                <w:b w:val="0"/>
                <w:bCs w:val="0"/>
                <w:color w:val="000000" w:themeColor="text1"/>
                <w:kern w:val="0"/>
                <w:szCs w:val="21"/>
                <w14:textFill>
                  <w14:solidFill>
                    <w14:schemeClr w14:val="tx1"/>
                  </w14:solidFill>
                </w14:textFill>
              </w:rPr>
              <w:t>个人信息种类</w:t>
            </w:r>
          </w:p>
        </w:tc>
        <w:tc>
          <w:tcPr>
            <w:tcW w:w="1140" w:type="pct"/>
            <w:vAlign w:val="top"/>
          </w:tcPr>
          <w:p w14:paraId="5A3D7C94">
            <w:pPr>
              <w:widowControl/>
              <w:spacing w:line="340" w:lineRule="exact"/>
              <w:jc w:val="center"/>
              <w:rPr>
                <w:rFonts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提供服务时间</w:t>
            </w:r>
          </w:p>
        </w:tc>
      </w:tr>
      <w:tr w14:paraId="074933E0">
        <w:tc>
          <w:tcPr>
            <w:tcW w:w="265" w:type="pct"/>
          </w:tcPr>
          <w:p w14:paraId="1A557A40">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1</w:t>
            </w:r>
          </w:p>
        </w:tc>
        <w:tc>
          <w:tcPr>
            <w:tcW w:w="1593" w:type="pct"/>
            <w:vAlign w:val="top"/>
          </w:tcPr>
          <w:p w14:paraId="49491B93">
            <w:pPr>
              <w:widowControl/>
              <w:spacing w:line="340" w:lineRule="exact"/>
              <w:jc w:val="cente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中国大地财产保险股份有限公司四川分公司</w:t>
            </w:r>
          </w:p>
        </w:tc>
        <w:tc>
          <w:tcPr>
            <w:tcW w:w="544" w:type="pct"/>
            <w:vAlign w:val="top"/>
          </w:tcPr>
          <w:p w14:paraId="0ED26C2F">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95500</w:t>
            </w:r>
          </w:p>
        </w:tc>
        <w:tc>
          <w:tcPr>
            <w:tcW w:w="1455" w:type="pct"/>
            <w:vAlign w:val="top"/>
          </w:tcPr>
          <w:p w14:paraId="3297FC0A">
            <w:pPr>
              <w:widowControl/>
              <w:spacing w:line="340" w:lineRule="exact"/>
              <w:jc w:val="cente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姓名</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证件类型、证件号码</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手机号码</w:t>
            </w:r>
          </w:p>
        </w:tc>
        <w:tc>
          <w:tcPr>
            <w:tcW w:w="1140" w:type="pct"/>
            <w:vAlign w:val="top"/>
          </w:tcPr>
          <w:p w14:paraId="0886EC06">
            <w:pPr>
              <w:widowControl/>
              <w:spacing w:line="340" w:lineRule="exact"/>
              <w:jc w:val="center"/>
              <w:rPr>
                <w:rFonts w:hint="eastAsia"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2025年</w:t>
            </w:r>
          </w:p>
        </w:tc>
      </w:tr>
      <w:tr w14:paraId="3F37E85B">
        <w:trPr>
          <w:trHeight w:val="133" w:hRule="atLeast"/>
        </w:trPr>
        <w:tc>
          <w:tcPr>
            <w:tcW w:w="265" w:type="pct"/>
          </w:tcPr>
          <w:p w14:paraId="448ABD9E">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 xml:space="preserve">2 </w:t>
            </w:r>
          </w:p>
        </w:tc>
        <w:tc>
          <w:tcPr>
            <w:tcW w:w="1593" w:type="pct"/>
            <w:vAlign w:val="top"/>
          </w:tcPr>
          <w:p w14:paraId="5F9A99F8">
            <w:pPr>
              <w:widowControl/>
              <w:spacing w:line="340" w:lineRule="exact"/>
              <w:jc w:val="center"/>
              <w:rPr>
                <w:rFonts w:hint="eastAsia" w:ascii="微软雅黑" w:hAnsi="微软雅黑" w:eastAsia="微软雅黑" w:cs="Arial"/>
                <w:b w:val="0"/>
                <w:bCs w:val="0"/>
                <w:color w:val="000000" w:themeColor="text1"/>
                <w:kern w:val="0"/>
                <w:szCs w:val="21"/>
                <w:lang w:val="en-US"/>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国宝人寿保险股份有限公司四川分公司</w:t>
            </w:r>
          </w:p>
        </w:tc>
        <w:tc>
          <w:tcPr>
            <w:tcW w:w="544" w:type="pct"/>
            <w:vAlign w:val="top"/>
          </w:tcPr>
          <w:p w14:paraId="32420080">
            <w:pPr>
              <w:widowControl/>
              <w:spacing w:line="340" w:lineRule="exact"/>
              <w:jc w:val="center"/>
              <w:rPr>
                <w:rFonts w:hint="eastAsia"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96555</w:t>
            </w:r>
          </w:p>
        </w:tc>
        <w:tc>
          <w:tcPr>
            <w:tcW w:w="1455" w:type="pct"/>
            <w:vAlign w:val="top"/>
          </w:tcPr>
          <w:p w14:paraId="587A895B">
            <w:pPr>
              <w:widowControl/>
              <w:spacing w:line="340" w:lineRule="exact"/>
              <w:jc w:val="center"/>
              <w:rPr>
                <w:rFonts w:hint="eastAsia"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姓名</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证件类型、证件号码</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手机号码</w:t>
            </w:r>
          </w:p>
        </w:tc>
        <w:tc>
          <w:tcPr>
            <w:tcW w:w="1140" w:type="pct"/>
            <w:vAlign w:val="top"/>
          </w:tcPr>
          <w:p w14:paraId="796FF6DE">
            <w:pPr>
              <w:widowControl/>
              <w:spacing w:line="340" w:lineRule="exact"/>
              <w:jc w:val="center"/>
              <w:rPr>
                <w:rFonts w:hint="default" w:ascii="微软雅黑" w:hAnsi="微软雅黑" w:eastAsia="微软雅黑" w:cs="Arial"/>
                <w:b w:val="0"/>
                <w:bCs w:val="0"/>
                <w:color w:val="000000" w:themeColor="text1"/>
                <w:kern w:val="0"/>
                <w:szCs w:val="21"/>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2026年</w:t>
            </w:r>
          </w:p>
        </w:tc>
      </w:tr>
      <w:bookmarkEnd w:id="0"/>
    </w:tbl>
    <w:p w14:paraId="6E7423EC">
      <w:pPr>
        <w:pStyle w:val="6"/>
        <w:keepNext w:val="0"/>
        <w:keepLines w:val="0"/>
        <w:pageBreakBefore w:val="0"/>
        <w:widowControl/>
        <w:suppressLineNumbers w:val="0"/>
        <w:kinsoku/>
        <w:wordWrap/>
        <w:overflowPunct/>
        <w:topLinePunct w:val="0"/>
        <w:autoSpaceDE/>
        <w:autoSpaceDN/>
        <w:bidi w:val="0"/>
        <w:adjustRightInd/>
        <w:snapToGrid/>
        <w:spacing w:line="360" w:lineRule="auto"/>
        <w:ind w:firstLine="4320" w:firstLineChars="1800"/>
        <w:jc w:val="left"/>
        <w:textAlignment w:val="auto"/>
        <w:rPr>
          <w:rFonts w:hint="default"/>
          <w:b/>
          <w:bCs/>
          <w:sz w:val="24"/>
          <w:szCs w:val="24"/>
          <w:lang w:val="en-US"/>
        </w:rPr>
      </w:pPr>
      <w:r>
        <w:rPr>
          <w:rFonts w:hint="eastAsia" w:ascii="微软雅黑" w:hAnsi="微软雅黑" w:eastAsia="微软雅黑" w:cs="微软雅黑"/>
          <w:color w:val="auto"/>
          <w:kern w:val="2"/>
          <w:sz w:val="24"/>
          <w:szCs w:val="24"/>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ECF57"/>
    <w:rsid w:val="004B6E07"/>
    <w:rsid w:val="1EE530B5"/>
    <w:rsid w:val="2DBF17DB"/>
    <w:rsid w:val="2E763799"/>
    <w:rsid w:val="30451129"/>
    <w:rsid w:val="3C2E722D"/>
    <w:rsid w:val="3DCE09B4"/>
    <w:rsid w:val="3DFF87EE"/>
    <w:rsid w:val="3FBF72BE"/>
    <w:rsid w:val="46C03FD8"/>
    <w:rsid w:val="5FF9938E"/>
    <w:rsid w:val="669C26AD"/>
    <w:rsid w:val="6FBB50C2"/>
    <w:rsid w:val="6FEFF892"/>
    <w:rsid w:val="737D52E4"/>
    <w:rsid w:val="77565747"/>
    <w:rsid w:val="777F4C3A"/>
    <w:rsid w:val="77DF3646"/>
    <w:rsid w:val="7BBF996E"/>
    <w:rsid w:val="7D1ECF57"/>
    <w:rsid w:val="7DFFB6BD"/>
    <w:rsid w:val="7EAF4D12"/>
    <w:rsid w:val="7EEEC264"/>
    <w:rsid w:val="7F7F97C5"/>
    <w:rsid w:val="7F8E8EFB"/>
    <w:rsid w:val="7FEC9EA1"/>
    <w:rsid w:val="7FFB677D"/>
    <w:rsid w:val="9EBCDB1E"/>
    <w:rsid w:val="9F3F6AD4"/>
    <w:rsid w:val="A7ED48D1"/>
    <w:rsid w:val="B05BA508"/>
    <w:rsid w:val="B9F21F15"/>
    <w:rsid w:val="BB772ADF"/>
    <w:rsid w:val="BBDC7165"/>
    <w:rsid w:val="BDBF3F0E"/>
    <w:rsid w:val="BEDD7471"/>
    <w:rsid w:val="BEFF07D6"/>
    <w:rsid w:val="BFEC6D34"/>
    <w:rsid w:val="DE66C37F"/>
    <w:rsid w:val="DFEEC1A7"/>
    <w:rsid w:val="EF632036"/>
    <w:rsid w:val="EF7B38C3"/>
    <w:rsid w:val="EF7FB1A1"/>
    <w:rsid w:val="F3DF8DB3"/>
    <w:rsid w:val="F78FABDB"/>
    <w:rsid w:val="FD3F670C"/>
    <w:rsid w:val="FDEFE289"/>
    <w:rsid w:val="FF9D72BD"/>
    <w:rsid w:val="FFBAC8F5"/>
    <w:rsid w:val="FFF710B0"/>
    <w:rsid w:val="FFFBE705"/>
    <w:rsid w:val="FFFD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1526</Words>
  <Characters>1593</Characters>
  <Lines>0</Lines>
  <Paragraphs>0</Paragraphs>
  <TotalTime>9</TotalTime>
  <ScaleCrop>false</ScaleCrop>
  <LinksUpToDate>false</LinksUpToDate>
  <CharactersWithSpaces>1692</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2026-04-29T07:44:00Z</dcterms:created>
  <dc:creator>QK-zx</dc:creator>
  <cp:lastModifiedBy>J_</cp:lastModifiedBy>
  <dcterms:modified xsi:type="dcterms:W3CDTF">2026-07-13T16:42:55Z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56D9BAE628C268E80FA5546A2AC237D3_43</vt:lpwstr>
  </property>
  <property fmtid="{D5CDD505-2E9C-101B-9397-08002B2CF9AE}" pid="4" name="KSOTemplateDocerSaveRecord">
    <vt:lpwstr>eyJoZGlkIjoiZjM4ZTA1ZWU0YzdlOTJmZDdhNzE1MjRiNGI0OTk2ZTMiLCJ1c2VySWQiOiI0NDM5ODQ3ODgifQ==</vt:lpwstr>
  </property>
</Properties>
</file>