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bookmarkStart w:id="0" w:name="_GoBack"/>
      <w:bookmarkEnd w:id="0"/>
      <w:r>
        <w:rPr>
          <w:rFonts w:hint="eastAsia"/>
          <w:b/>
          <w:bCs/>
          <w:sz w:val="28"/>
          <w:szCs w:val="28"/>
          <w:lang w:val="en-US" w:eastAsia="zh-CN"/>
        </w:rPr>
        <w:t>家庭分忧</w:t>
      </w:r>
      <w:r>
        <w:rPr>
          <w:rFonts w:hint="eastAsia"/>
          <w:b/>
          <w:bCs/>
          <w:sz w:val="28"/>
          <w:szCs w:val="28"/>
          <w:lang w:eastAsia="zh-CN"/>
        </w:rPr>
        <w:t>卡持卡</w:t>
      </w:r>
      <w:r>
        <w:rPr>
          <w:rFonts w:hint="eastAsia"/>
          <w:b/>
          <w:bCs/>
          <w:sz w:val="28"/>
          <w:szCs w:val="28"/>
          <w:lang w:val="en-US" w:eastAsia="zh-CN"/>
        </w:rPr>
        <w:t>免费保险及在线家庭医生</w:t>
      </w:r>
      <w:r>
        <w:rPr>
          <w:rFonts w:hint="eastAsia"/>
          <w:b/>
          <w:bCs/>
          <w:sz w:val="28"/>
          <w:szCs w:val="28"/>
          <w:lang w:eastAsia="zh-CN"/>
        </w:rPr>
        <w:t>权益</w:t>
      </w:r>
      <w:r>
        <w:rPr>
          <w:rFonts w:hint="eastAsia"/>
          <w:b/>
          <w:bCs/>
          <w:sz w:val="28"/>
          <w:szCs w:val="28"/>
        </w:rPr>
        <w:t>敏感个人信息处理授权书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敏感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p>
    <w:p w14:paraId="1219E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p>
    <w:p w14:paraId="1260F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家庭分忧</w:t>
      </w:r>
      <w:r>
        <w:rPr>
          <w:rFonts w:hint="eastAsia" w:asciiTheme="minorEastAsia" w:hAnsiTheme="minorEastAsia" w:cstheme="minorEastAsia"/>
          <w:b/>
          <w:bCs/>
          <w:sz w:val="24"/>
          <w:szCs w:val="24"/>
          <w:lang w:eastAsia="zh-CN"/>
        </w:rPr>
        <w:t>卡持卡权益中【</w:t>
      </w:r>
      <w:r>
        <w:rPr>
          <w:rFonts w:hint="eastAsia" w:asciiTheme="minorEastAsia" w:hAnsiTheme="minorEastAsia" w:cstheme="minorEastAsia"/>
          <w:b/>
          <w:bCs/>
          <w:sz w:val="24"/>
          <w:szCs w:val="24"/>
          <w:lang w:val="en-US" w:eastAsia="zh-CN"/>
        </w:rPr>
        <w:t>免费保险及在线家庭医生权益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val="0"/>
          <w:bCs w:val="0"/>
          <w:kern w:val="2"/>
          <w:sz w:val="24"/>
          <w:szCs w:val="24"/>
          <w:lang w:val="en-US" w:eastAsia="zh-CN"/>
        </w:rPr>
        <w:t>家庭分忧</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w:t>
      </w:r>
      <w:r>
        <w:rPr>
          <w:rFonts w:hint="eastAsia" w:asciiTheme="minorEastAsia" w:hAnsiTheme="minorEastAsia" w:cstheme="minorEastAsia"/>
          <w:b w:val="0"/>
          <w:bCs w:val="0"/>
          <w:color w:val="auto"/>
          <w:kern w:val="2"/>
          <w:sz w:val="24"/>
          <w:szCs w:val="24"/>
          <w:lang w:eastAsia="zh-CN"/>
        </w:rPr>
        <w:t>免费保险及在线家庭医生</w:t>
      </w:r>
      <w:r>
        <w:rPr>
          <w:rFonts w:hint="eastAsia" w:asciiTheme="minorEastAsia" w:hAnsiTheme="minorEastAsia" w:eastAsiaTheme="minorEastAsia" w:cstheme="minorEastAsia"/>
          <w:b w:val="0"/>
          <w:bCs w:val="0"/>
          <w:color w:val="auto"/>
          <w:kern w:val="2"/>
          <w:sz w:val="24"/>
          <w:szCs w:val="24"/>
        </w:rPr>
        <w:t>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收集、存储、使用、加工、传输您主动提供或因使用产品及相关服务而产生与处理目的直接相关的如下敏感个人信息</w:t>
      </w:r>
      <w:r>
        <w:rPr>
          <w:rFonts w:hint="eastAsia" w:asciiTheme="minorEastAsia" w:hAnsiTheme="minorEastAsia" w:eastAsiaTheme="minorEastAsia" w:cstheme="minorEastAsia"/>
          <w:sz w:val="24"/>
          <w:szCs w:val="24"/>
        </w:rPr>
        <w:t>，以及向合法存储您的如下</w:t>
      </w:r>
      <w:r>
        <w:rPr>
          <w:rFonts w:hint="eastAsia" w:asciiTheme="minorEastAsia" w:hAnsiTheme="minorEastAsia" w:cstheme="minorEastAsia"/>
          <w:sz w:val="24"/>
          <w:szCs w:val="24"/>
          <w:lang w:val="en-US" w:eastAsia="zh-CN"/>
        </w:rPr>
        <w:t>敏感</w:t>
      </w:r>
      <w:r>
        <w:rPr>
          <w:rFonts w:hint="eastAsia" w:asciiTheme="minorEastAsia" w:hAnsiTheme="minorEastAsia" w:eastAsiaTheme="minorEastAsia" w:cstheme="minorEastAsia"/>
          <w:sz w:val="24"/>
          <w:szCs w:val="24"/>
        </w:rPr>
        <w:t>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eastAsiaTheme="minorEastAsia" w:cstheme="minorEastAsia"/>
          <w:b/>
          <w:bCs/>
          <w:color w:val="auto"/>
          <w:sz w:val="24"/>
          <w:szCs w:val="24"/>
        </w:rPr>
        <w:t>查询、打印、使用、核验和保存您的如下</w:t>
      </w:r>
      <w:r>
        <w:rPr>
          <w:rFonts w:hint="eastAsia" w:asciiTheme="minorEastAsia" w:hAnsiTheme="minorEastAsia" w:cstheme="minorEastAsia"/>
          <w:b/>
          <w:bCs/>
          <w:color w:val="auto"/>
          <w:sz w:val="24"/>
          <w:szCs w:val="24"/>
          <w:lang w:val="en-US" w:eastAsia="zh-CN"/>
        </w:rPr>
        <w:t>敏感</w:t>
      </w:r>
      <w:r>
        <w:rPr>
          <w:rFonts w:hint="eastAsia" w:asciiTheme="minorEastAsia" w:hAnsiTheme="minorEastAsia" w:eastAsiaTheme="minorEastAsia" w:cstheme="minorEastAsia"/>
          <w:b/>
          <w:bCs/>
          <w:color w:val="auto"/>
          <w:sz w:val="24"/>
          <w:szCs w:val="24"/>
        </w:rPr>
        <w:t>个人信息</w:t>
      </w:r>
      <w:r>
        <w:rPr>
          <w:rFonts w:hint="eastAsia" w:asciiTheme="minorEastAsia" w:hAnsiTheme="minorEastAsia" w:eastAsiaTheme="minorEastAsia" w:cstheme="minorEastAsia"/>
          <w:sz w:val="24"/>
          <w:szCs w:val="24"/>
        </w:rPr>
        <w:t>：</w:t>
      </w:r>
    </w:p>
    <w:p w14:paraId="2615C4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基本信息</w:t>
      </w:r>
      <w:r>
        <w:rPr>
          <w:rFonts w:hint="eastAsia" w:asciiTheme="minorEastAsia" w:hAnsiTheme="minorEastAsia" w:cstheme="minorEastAsia"/>
          <w:sz w:val="24"/>
          <w:szCs w:val="24"/>
          <w:lang w:val="en-US" w:eastAsia="zh-CN"/>
        </w:rPr>
        <w:t>：</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姓名</w:t>
      </w:r>
      <w:r>
        <w:rPr>
          <w:rFonts w:hint="eastAsia" w:asciiTheme="minorEastAsia" w:hAnsiTheme="minorEastAsia" w:cstheme="minorEastAsia"/>
          <w:b/>
          <w:bCs/>
          <w:sz w:val="24"/>
          <w:szCs w:val="24"/>
          <w:lang w:eastAsia="zh-CN"/>
        </w:rPr>
        <w:t>】</w:t>
      </w:r>
    </w:p>
    <w:p w14:paraId="7B41C9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身份信息：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证件类型、证件号码</w:t>
      </w:r>
      <w:r>
        <w:rPr>
          <w:rFonts w:hint="eastAsia" w:asciiTheme="minorEastAsia" w:hAnsiTheme="minorEastAsia" w:cstheme="minorEastAsia"/>
          <w:b/>
          <w:bCs/>
          <w:sz w:val="24"/>
          <w:szCs w:val="24"/>
          <w:lang w:eastAsia="zh-CN"/>
        </w:rPr>
        <w:t>】</w:t>
      </w:r>
    </w:p>
    <w:p w14:paraId="09CD37A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联系信息：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手机号码</w:t>
      </w:r>
      <w:r>
        <w:rPr>
          <w:rFonts w:hint="eastAsia" w:asciiTheme="minorEastAsia" w:hAnsiTheme="minorEastAsia" w:cstheme="minorEastAsia"/>
          <w:b/>
          <w:bCs/>
          <w:sz w:val="24"/>
          <w:szCs w:val="24"/>
          <w:lang w:eastAsia="zh-CN"/>
        </w:rPr>
        <w:t>】</w:t>
      </w:r>
    </w:p>
    <w:p w14:paraId="319AA87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金融账户信息：【/】</w:t>
      </w:r>
    </w:p>
    <w:p w14:paraId="6EB30DD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不满十四周岁未成年人个人信息：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含姓名、证件类型、证件号码</w:t>
      </w:r>
      <w:r>
        <w:rPr>
          <w:rFonts w:hint="eastAsia" w:asciiTheme="minorEastAsia" w:hAnsiTheme="minorEastAsia" w:cstheme="minorEastAsia"/>
          <w:b/>
          <w:bCs/>
          <w:sz w:val="24"/>
          <w:szCs w:val="24"/>
          <w:lang w:eastAsia="zh-CN"/>
        </w:rPr>
        <w:t>】</w:t>
      </w:r>
    </w:p>
    <w:p w14:paraId="06A31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上述敏感个人信息对四川银行提供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家庭分忧卡免费保险及在线家庭医生权益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家庭分忧卡免费保险及在线家庭医生权益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：本次获取和处理的敏感个人信息将存储于中华人民共和国境内。如需要向境外传输的，我们将按相关国家规定并经您另行授权同意。</w:t>
      </w:r>
    </w:p>
    <w:p w14:paraId="11CB5F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rPr>
        <w:t>我行仅在法律法规要求的期限内，以及为实现本政策声明的目的所必须的时限内保留您的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个人信息，对于超过上述存储期限的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在我们处理您敏感个人信息的活动中，您享有如下权利：</w:t>
      </w:r>
    </w:p>
    <w:p w14:paraId="7965D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3E55A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的请求：您可以通过删除信息、在手机设置中取消相关权限授权关闭设备功能、修改隐私设置等方式改变部分您授权我行继续收集个人信息的范围或撤回您的授权】</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上述身份信息、账户信息、交易信息等为您的敏感个人信息。一旦泄露或非法使用，可能导致您的人格尊严受到侵害或人身、财产安全受到危害，例如身份被盗用、账户资金损失、信用受损等。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02BCCC4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w:t>
      </w:r>
      <w:r>
        <w:rPr>
          <w:rFonts w:hint="eastAsia" w:asciiTheme="minorEastAsia" w:hAnsiTheme="minorEastAsia" w:cstheme="minorEastAsia"/>
          <w:b/>
          <w:bCs/>
          <w:kern w:val="2"/>
          <w:sz w:val="24"/>
          <w:szCs w:val="24"/>
          <w:lang w:eastAsia="zh-CN"/>
        </w:rPr>
        <w:t>免费保险及在线家庭医生</w:t>
      </w:r>
      <w:r>
        <w:rPr>
          <w:rFonts w:hint="eastAsia" w:asciiTheme="minorEastAsia" w:hAnsiTheme="minorEastAsia" w:eastAsiaTheme="minorEastAsia" w:cstheme="minorEastAsia"/>
          <w:b/>
          <w:bCs/>
          <w:kern w:val="2"/>
          <w:sz w:val="24"/>
          <w:szCs w:val="24"/>
        </w:rPr>
        <w:t>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57D3D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个人信息处理行为，但可能影响您继续使用【</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cstheme="minorEastAsia"/>
          <w:b/>
          <w:bCs/>
          <w:kern w:val="2"/>
          <w:sz w:val="24"/>
          <w:szCs w:val="24"/>
          <w:lang w:eastAsia="zh-CN"/>
        </w:rPr>
        <w:t>免费保险及在线家庭医生</w:t>
      </w:r>
      <w:r>
        <w:rPr>
          <w:rFonts w:hint="eastAsia" w:asciiTheme="minorEastAsia" w:hAnsiTheme="minorEastAsia" w:eastAsiaTheme="minorEastAsia" w:cstheme="minorEastAsia"/>
          <w:b/>
          <w:bCs/>
          <w:kern w:val="2"/>
          <w:sz w:val="24"/>
          <w:szCs w:val="24"/>
        </w:rPr>
        <w:t>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28A4E9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sz w:val="24"/>
          <w:szCs w:val="24"/>
          <w:lang w:eastAsia="zh-CN"/>
        </w:rPr>
        <w:t>。</w:t>
      </w:r>
    </w:p>
    <w:p w14:paraId="05190BA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b/>
          <w:bCs/>
          <w:sz w:val="24"/>
          <w:szCs w:val="24"/>
        </w:rPr>
      </w:pPr>
      <w:r>
        <w:rPr>
          <w:rFonts w:hint="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1014E0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4A0200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1FA6A0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17F6AD64"/>
    <w:multiLevelType w:val="singleLevel"/>
    <w:tmpl w:val="17F6AD64"/>
    <w:lvl w:ilvl="0" w:tentative="0">
      <w:start w:val="1"/>
      <w:numFmt w:val="decimal"/>
      <w:lvlText w:val="%1."/>
      <w:lvlJc w:val="left"/>
      <w:pPr>
        <w:tabs>
          <w:tab w:val="left" w:pos="312"/>
        </w:tabs>
      </w:pPr>
    </w:lvl>
  </w:abstractNum>
  <w:abstractNum w:abstractNumId="2">
    <w:nsid w:val="6EEEE71A"/>
    <w:multiLevelType w:val="singleLevel"/>
    <w:tmpl w:val="6EEEE71A"/>
    <w:lvl w:ilvl="0" w:tentative="0">
      <w:start w:val="1"/>
      <w:numFmt w:val="decimal"/>
      <w:lvlText w:val="%1."/>
      <w:lvlJc w:val="left"/>
      <w:pPr>
        <w:ind w:left="425" w:hanging="425"/>
      </w:pPr>
      <w:rPr>
        <w:rFonts w:hint="default"/>
      </w:rPr>
    </w:lvl>
  </w:abstractNum>
  <w:abstractNum w:abstractNumId="3">
    <w:nsid w:val="7FFAB9A0"/>
    <w:multiLevelType w:val="singleLevel"/>
    <w:tmpl w:val="7FFAB9A0"/>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17647815"/>
    <w:rsid w:val="17FA6CD5"/>
    <w:rsid w:val="1EBFC6B3"/>
    <w:rsid w:val="1FBB25E2"/>
    <w:rsid w:val="2EDA1CCE"/>
    <w:rsid w:val="2EFF9740"/>
    <w:rsid w:val="39EBAB8F"/>
    <w:rsid w:val="3A1D6B95"/>
    <w:rsid w:val="3E2DE8C2"/>
    <w:rsid w:val="3EFB1C55"/>
    <w:rsid w:val="3FDFBF6F"/>
    <w:rsid w:val="3FE6670B"/>
    <w:rsid w:val="3FF37D64"/>
    <w:rsid w:val="3FFFDA1B"/>
    <w:rsid w:val="477B6AAD"/>
    <w:rsid w:val="4AFB8755"/>
    <w:rsid w:val="4BFFB813"/>
    <w:rsid w:val="4CFD003B"/>
    <w:rsid w:val="57DEC140"/>
    <w:rsid w:val="5BEF73A5"/>
    <w:rsid w:val="5DB7886B"/>
    <w:rsid w:val="5EAF5150"/>
    <w:rsid w:val="5F7777B9"/>
    <w:rsid w:val="5F810632"/>
    <w:rsid w:val="6AB2383A"/>
    <w:rsid w:val="6BF0B458"/>
    <w:rsid w:val="6EFE3639"/>
    <w:rsid w:val="6FF835E4"/>
    <w:rsid w:val="77F742C3"/>
    <w:rsid w:val="79E913E5"/>
    <w:rsid w:val="7A7D7FFE"/>
    <w:rsid w:val="7BFE8D82"/>
    <w:rsid w:val="7C8632A6"/>
    <w:rsid w:val="7D575F42"/>
    <w:rsid w:val="7D7F8A18"/>
    <w:rsid w:val="7DD74BB9"/>
    <w:rsid w:val="7DFF493C"/>
    <w:rsid w:val="7F1B8621"/>
    <w:rsid w:val="7F7EF363"/>
    <w:rsid w:val="7F95A5EC"/>
    <w:rsid w:val="9ADBE22B"/>
    <w:rsid w:val="9F3BEBEF"/>
    <w:rsid w:val="9F7B564C"/>
    <w:rsid w:val="9FEC1584"/>
    <w:rsid w:val="AEFB83B8"/>
    <w:rsid w:val="B7FF03AA"/>
    <w:rsid w:val="BBEE3DB7"/>
    <w:rsid w:val="BBFF6CDF"/>
    <w:rsid w:val="BCF342F7"/>
    <w:rsid w:val="BFFF608C"/>
    <w:rsid w:val="BFFFC84B"/>
    <w:rsid w:val="C9FF3ECC"/>
    <w:rsid w:val="D99F2054"/>
    <w:rsid w:val="DBEBD3EE"/>
    <w:rsid w:val="DFE645F4"/>
    <w:rsid w:val="DFFB3790"/>
    <w:rsid w:val="EBFD8053"/>
    <w:rsid w:val="EC748305"/>
    <w:rsid w:val="ED7810D6"/>
    <w:rsid w:val="EEF9510B"/>
    <w:rsid w:val="F627C196"/>
    <w:rsid w:val="F7B3A9DC"/>
    <w:rsid w:val="F7DA1948"/>
    <w:rsid w:val="F93EDFA8"/>
    <w:rsid w:val="F9FD0A90"/>
    <w:rsid w:val="FABD9679"/>
    <w:rsid w:val="FBADFF11"/>
    <w:rsid w:val="FBFD9505"/>
    <w:rsid w:val="FFF99E55"/>
    <w:rsid w:val="FFFBD705"/>
    <w:rsid w:val="FFFD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2210</Words>
  <Characters>2262</Characters>
  <Lines>0</Lines>
  <Paragraphs>0</Paragraphs>
  <TotalTime>4</TotalTime>
  <ScaleCrop>false</ScaleCrop>
  <LinksUpToDate>false</LinksUpToDate>
  <CharactersWithSpaces>2318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2026-04-29T02:39:00Z</dcterms:created>
  <dc:creator>QK-zx</dc:creator>
  <cp:lastModifiedBy>J_</cp:lastModifiedBy>
  <dcterms:modified xsi:type="dcterms:W3CDTF">2026-07-13T16:43:37Z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B81770ABFCBBBFA51DA5546AA4A591E4_43</vt:lpwstr>
  </property>
  <property fmtid="{D5CDD505-2E9C-101B-9397-08002B2CF9AE}" pid="4" name="KSOTemplateDocerSaveRecord">
    <vt:lpwstr>eyJoZGlkIjoiZjM4ZTA1ZWU0YzdlOTJmZDdhNzE1MjRiNGI0OTk2ZTMiLCJ1c2VySWQiOiI0NDM5ODQ3ODgifQ==</vt:lpwstr>
  </property>
</Properties>
</file>